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F72" w:rsidRDefault="001D5F72" w:rsidP="001D5F72">
      <w:pPr>
        <w:spacing w:after="120"/>
        <w:jc w:val="center"/>
        <w:rPr>
          <w:b/>
          <w:color w:val="000000"/>
          <w:sz w:val="52"/>
          <w:szCs w:val="52"/>
        </w:rPr>
      </w:pPr>
      <w:r>
        <w:rPr>
          <w:b/>
          <w:color w:val="000000"/>
          <w:sz w:val="52"/>
          <w:szCs w:val="52"/>
        </w:rPr>
        <w:t xml:space="preserve">DPR Füzetek </w:t>
      </w:r>
    </w:p>
    <w:p w:rsidR="000316EC" w:rsidRPr="002F6A93" w:rsidRDefault="000316EC" w:rsidP="001D5F72">
      <w:pPr>
        <w:spacing w:after="120"/>
        <w:jc w:val="center"/>
        <w:rPr>
          <w:rFonts w:eastAsiaTheme="minorEastAsia"/>
          <w:b/>
          <w:color w:val="000000"/>
          <w:sz w:val="52"/>
          <w:szCs w:val="52"/>
        </w:rPr>
      </w:pPr>
      <w:r>
        <w:rPr>
          <w:b/>
          <w:color w:val="000000"/>
          <w:sz w:val="52"/>
          <w:szCs w:val="52"/>
        </w:rPr>
        <w:t>2013/II.</w:t>
      </w:r>
    </w:p>
    <w:p w:rsidR="001D5F72" w:rsidRPr="002F6A93" w:rsidRDefault="001D5F72" w:rsidP="001D5F72">
      <w:pPr>
        <w:spacing w:after="120"/>
        <w:jc w:val="center"/>
        <w:rPr>
          <w:b/>
          <w:color w:val="000000"/>
          <w:sz w:val="56"/>
          <w:szCs w:val="96"/>
        </w:rPr>
      </w:pPr>
    </w:p>
    <w:p w:rsidR="001D5F72" w:rsidRPr="002F6A93" w:rsidRDefault="001D5F72" w:rsidP="001D5F72">
      <w:pPr>
        <w:jc w:val="center"/>
        <w:rPr>
          <w:b/>
          <w:color w:val="000000"/>
          <w:sz w:val="48"/>
          <w:szCs w:val="48"/>
        </w:rPr>
      </w:pPr>
      <w:r w:rsidRPr="002F6A93">
        <w:rPr>
          <w:b/>
          <w:color w:val="000000"/>
          <w:sz w:val="48"/>
          <w:szCs w:val="48"/>
        </w:rPr>
        <w:t>A Széchenyi István Egyetem 2013</w:t>
      </w:r>
      <w:r>
        <w:rPr>
          <w:b/>
          <w:color w:val="000000"/>
          <w:sz w:val="48"/>
          <w:szCs w:val="48"/>
        </w:rPr>
        <w:t>-a</w:t>
      </w:r>
      <w:r w:rsidRPr="002F6A93">
        <w:rPr>
          <w:b/>
          <w:color w:val="000000"/>
          <w:sz w:val="48"/>
          <w:szCs w:val="48"/>
        </w:rPr>
        <w:t xml:space="preserve">s </w:t>
      </w:r>
      <w:r>
        <w:rPr>
          <w:b/>
          <w:color w:val="000000"/>
          <w:sz w:val="48"/>
          <w:szCs w:val="48"/>
        </w:rPr>
        <w:t>pályakövetési</w:t>
      </w:r>
      <w:r w:rsidRPr="002F6A93">
        <w:rPr>
          <w:b/>
          <w:color w:val="000000"/>
          <w:sz w:val="48"/>
          <w:szCs w:val="48"/>
        </w:rPr>
        <w:t xml:space="preserve"> vizsgálata</w:t>
      </w:r>
      <w:r>
        <w:rPr>
          <w:b/>
          <w:color w:val="000000"/>
          <w:sz w:val="48"/>
          <w:szCs w:val="48"/>
        </w:rPr>
        <w:t xml:space="preserve"> a 2008-ban, 2010-ben és 2012-ben abszolutóriumot vagy diplomát szerzettek körében</w:t>
      </w:r>
    </w:p>
    <w:p w:rsidR="001D5F72" w:rsidRPr="002F6A93" w:rsidRDefault="001D5F72" w:rsidP="001D5F72">
      <w:pPr>
        <w:jc w:val="center"/>
        <w:rPr>
          <w:color w:val="000000"/>
        </w:rPr>
      </w:pPr>
    </w:p>
    <w:p w:rsidR="001D5F72" w:rsidRPr="002F6A93" w:rsidRDefault="001D5F72" w:rsidP="001D5F72">
      <w:pPr>
        <w:jc w:val="center"/>
        <w:rPr>
          <w:color w:val="000000"/>
        </w:rPr>
      </w:pPr>
    </w:p>
    <w:p w:rsidR="001D5F72" w:rsidRPr="002F6A93" w:rsidRDefault="001D5F72" w:rsidP="001D5F72">
      <w:pPr>
        <w:jc w:val="center"/>
        <w:rPr>
          <w:color w:val="000000"/>
        </w:rPr>
      </w:pPr>
    </w:p>
    <w:p w:rsidR="001D5F72" w:rsidRPr="002F6A93" w:rsidRDefault="001D5F72" w:rsidP="001D5F72">
      <w:pPr>
        <w:spacing w:after="120"/>
        <w:jc w:val="center"/>
        <w:rPr>
          <w:color w:val="000000"/>
        </w:rPr>
      </w:pPr>
    </w:p>
    <w:p w:rsidR="001D5F72" w:rsidRPr="002F6A93" w:rsidRDefault="001D5F72" w:rsidP="001D5F72">
      <w:pPr>
        <w:spacing w:after="120"/>
        <w:jc w:val="center"/>
        <w:rPr>
          <w:color w:val="000000"/>
        </w:rPr>
      </w:pPr>
      <w:r w:rsidRPr="002F6A93">
        <w:rPr>
          <w:color w:val="000000"/>
        </w:rPr>
        <w:t xml:space="preserve">Szerkesztő: </w:t>
      </w:r>
      <w:proofErr w:type="spellStart"/>
      <w:r w:rsidRPr="002F6A93">
        <w:rPr>
          <w:color w:val="000000"/>
        </w:rPr>
        <w:t>Tamándl</w:t>
      </w:r>
      <w:proofErr w:type="spellEnd"/>
      <w:r w:rsidRPr="002F6A93">
        <w:rPr>
          <w:color w:val="000000"/>
        </w:rPr>
        <w:t xml:space="preserve"> László</w:t>
      </w:r>
    </w:p>
    <w:p w:rsidR="001D5F72" w:rsidRPr="002F6A93" w:rsidRDefault="001D5F72" w:rsidP="001D5F72">
      <w:pPr>
        <w:spacing w:after="120"/>
        <w:jc w:val="center"/>
        <w:rPr>
          <w:color w:val="000000"/>
        </w:rPr>
      </w:pPr>
    </w:p>
    <w:p w:rsidR="001D5F72" w:rsidRPr="002F6A93" w:rsidRDefault="001D5F72" w:rsidP="001D5F72">
      <w:pPr>
        <w:spacing w:after="120"/>
        <w:jc w:val="center"/>
        <w:rPr>
          <w:color w:val="000000"/>
        </w:rPr>
      </w:pPr>
    </w:p>
    <w:p w:rsidR="001D5F72" w:rsidRPr="002F6A93" w:rsidRDefault="001D5F72" w:rsidP="001D5F72">
      <w:pPr>
        <w:spacing w:after="120"/>
        <w:jc w:val="center"/>
        <w:rPr>
          <w:color w:val="000000"/>
        </w:rPr>
      </w:pPr>
    </w:p>
    <w:p w:rsidR="001D5F72" w:rsidRPr="002F6A93" w:rsidRDefault="001D5F72" w:rsidP="001D5F72">
      <w:pPr>
        <w:spacing w:after="120"/>
        <w:jc w:val="center"/>
        <w:rPr>
          <w:color w:val="000000"/>
        </w:rPr>
      </w:pPr>
    </w:p>
    <w:p w:rsidR="001D5F72" w:rsidRPr="002F6A93" w:rsidRDefault="001D5F72" w:rsidP="001D5F72">
      <w:pPr>
        <w:spacing w:after="120"/>
        <w:jc w:val="center"/>
        <w:rPr>
          <w:color w:val="000000"/>
        </w:rPr>
      </w:pPr>
    </w:p>
    <w:p w:rsidR="001D5F72" w:rsidRPr="002F6A93" w:rsidRDefault="001D5F72" w:rsidP="001D5F72">
      <w:pPr>
        <w:spacing w:after="120"/>
        <w:jc w:val="center"/>
        <w:rPr>
          <w:color w:val="000000"/>
        </w:rPr>
      </w:pPr>
    </w:p>
    <w:p w:rsidR="001D5F72" w:rsidRPr="002F6A93" w:rsidRDefault="001D5F72" w:rsidP="001D5F72">
      <w:pPr>
        <w:spacing w:after="120"/>
        <w:jc w:val="center"/>
        <w:rPr>
          <w:color w:val="000000"/>
        </w:rPr>
      </w:pPr>
    </w:p>
    <w:p w:rsidR="001D5F72" w:rsidRPr="002F6A93" w:rsidRDefault="001D5F72" w:rsidP="001D5F72">
      <w:pPr>
        <w:spacing w:after="120"/>
        <w:jc w:val="center"/>
        <w:rPr>
          <w:color w:val="000000"/>
        </w:rPr>
      </w:pPr>
    </w:p>
    <w:p w:rsidR="001D5F72" w:rsidRPr="002F6A93" w:rsidRDefault="001D5F72" w:rsidP="001D5F72">
      <w:pPr>
        <w:spacing w:after="120"/>
        <w:jc w:val="center"/>
        <w:rPr>
          <w:color w:val="000000"/>
        </w:rPr>
      </w:pPr>
    </w:p>
    <w:p w:rsidR="001D5F72" w:rsidRPr="002F6A93" w:rsidRDefault="001D5F72" w:rsidP="001D5F72">
      <w:pPr>
        <w:jc w:val="center"/>
        <w:rPr>
          <w:color w:val="000000"/>
        </w:rPr>
      </w:pPr>
      <w:r w:rsidRPr="002F6A93">
        <w:rPr>
          <w:color w:val="000000"/>
        </w:rPr>
        <w:t>Széchenyi István Egyetem</w:t>
      </w:r>
    </w:p>
    <w:p w:rsidR="001D5F72" w:rsidRPr="002F6A93" w:rsidRDefault="001D5F72" w:rsidP="001D5F72">
      <w:pPr>
        <w:jc w:val="center"/>
        <w:rPr>
          <w:color w:val="000000"/>
        </w:rPr>
      </w:pPr>
      <w:r w:rsidRPr="002F6A93">
        <w:rPr>
          <w:color w:val="000000"/>
        </w:rPr>
        <w:t>Győr, 2013.</w:t>
      </w:r>
    </w:p>
    <w:p w:rsidR="001D5F72" w:rsidRPr="002F6A93" w:rsidRDefault="001D5F72" w:rsidP="001D5F72">
      <w:pPr>
        <w:jc w:val="center"/>
        <w:rPr>
          <w:color w:val="000000"/>
        </w:rPr>
      </w:pPr>
    </w:p>
    <w:p w:rsidR="001D5F72" w:rsidRPr="002F6A93" w:rsidRDefault="001D5F72" w:rsidP="001D5F72">
      <w:pPr>
        <w:jc w:val="center"/>
        <w:rPr>
          <w:color w:val="000000"/>
        </w:rPr>
      </w:pPr>
    </w:p>
    <w:p w:rsidR="001D5F72" w:rsidRPr="002F6A93" w:rsidRDefault="001D5F72" w:rsidP="001D5F72">
      <w:pPr>
        <w:jc w:val="center"/>
        <w:rPr>
          <w:color w:val="000000"/>
        </w:rPr>
      </w:pPr>
    </w:p>
    <w:p w:rsidR="001D5F72" w:rsidRPr="002F6A93" w:rsidRDefault="001D5F72" w:rsidP="001D5F72">
      <w:pPr>
        <w:jc w:val="center"/>
        <w:rPr>
          <w:color w:val="000000"/>
        </w:rPr>
      </w:pPr>
    </w:p>
    <w:p w:rsidR="001D5F72" w:rsidRPr="002F6A93" w:rsidRDefault="001D5F72" w:rsidP="001D5F72">
      <w:pPr>
        <w:jc w:val="center"/>
        <w:rPr>
          <w:color w:val="000000"/>
        </w:rPr>
      </w:pPr>
    </w:p>
    <w:p w:rsidR="001D5F72" w:rsidRPr="002F6A93" w:rsidRDefault="001D5F72" w:rsidP="001D5F72">
      <w:pPr>
        <w:jc w:val="center"/>
        <w:rPr>
          <w:color w:val="000000"/>
        </w:rPr>
      </w:pPr>
    </w:p>
    <w:p w:rsidR="001D5F72" w:rsidRDefault="001D5F72" w:rsidP="001D5F72">
      <w:pPr>
        <w:spacing w:after="0"/>
        <w:jc w:val="center"/>
        <w:rPr>
          <w:color w:val="000000"/>
        </w:rPr>
      </w:pPr>
    </w:p>
    <w:p w:rsidR="001D5F72" w:rsidRDefault="001D5F72" w:rsidP="001D5F72">
      <w:pPr>
        <w:spacing w:after="0"/>
        <w:jc w:val="center"/>
        <w:rPr>
          <w:color w:val="000000"/>
        </w:rPr>
      </w:pPr>
    </w:p>
    <w:p w:rsidR="001D5F72" w:rsidRDefault="001D5F72" w:rsidP="001D5F72">
      <w:pPr>
        <w:spacing w:after="0"/>
        <w:jc w:val="center"/>
        <w:rPr>
          <w:color w:val="000000"/>
        </w:rPr>
      </w:pPr>
    </w:p>
    <w:p w:rsidR="001D5F72" w:rsidRDefault="001D5F72" w:rsidP="001D5F72">
      <w:pPr>
        <w:spacing w:after="0"/>
        <w:jc w:val="center"/>
        <w:rPr>
          <w:color w:val="000000"/>
        </w:rPr>
      </w:pPr>
    </w:p>
    <w:p w:rsidR="001D5F72" w:rsidRDefault="001D5F72" w:rsidP="001D5F72">
      <w:pPr>
        <w:spacing w:after="0"/>
        <w:jc w:val="center"/>
        <w:rPr>
          <w:color w:val="000000"/>
        </w:rPr>
      </w:pPr>
    </w:p>
    <w:p w:rsidR="001D5F72" w:rsidRPr="002F6A93" w:rsidRDefault="001D5F72" w:rsidP="001D5F72">
      <w:pPr>
        <w:spacing w:after="0"/>
        <w:jc w:val="center"/>
        <w:rPr>
          <w:color w:val="000000"/>
        </w:rPr>
      </w:pPr>
      <w:r w:rsidRPr="002F6A93">
        <w:rPr>
          <w:color w:val="000000"/>
        </w:rPr>
        <w:t>Kiadja az</w:t>
      </w:r>
    </w:p>
    <w:p w:rsidR="001D5F72" w:rsidRPr="002F6A93" w:rsidRDefault="001D5F72" w:rsidP="001D5F72">
      <w:pPr>
        <w:spacing w:after="0"/>
        <w:jc w:val="center"/>
        <w:rPr>
          <w:b/>
          <w:color w:val="000000"/>
        </w:rPr>
      </w:pPr>
      <w:r>
        <w:rPr>
          <w:b/>
          <w:color w:val="000000"/>
        </w:rPr>
        <w:t>?</w:t>
      </w:r>
    </w:p>
    <w:p w:rsidR="001D5F72" w:rsidRPr="002F6A93" w:rsidRDefault="001D5F72" w:rsidP="001D5F72">
      <w:pPr>
        <w:spacing w:after="0"/>
        <w:jc w:val="center"/>
        <w:rPr>
          <w:b/>
          <w:color w:val="000000"/>
        </w:rPr>
      </w:pPr>
    </w:p>
    <w:p w:rsidR="001D5F72" w:rsidRPr="002F6A93" w:rsidRDefault="001D5F72" w:rsidP="001D5F72">
      <w:pPr>
        <w:spacing w:after="0"/>
        <w:jc w:val="center"/>
        <w:rPr>
          <w:color w:val="000000"/>
        </w:rPr>
      </w:pPr>
      <w:r w:rsidRPr="002F6A93">
        <w:rPr>
          <w:color w:val="000000"/>
        </w:rPr>
        <w:t>A felmérést a Széchenyi István Egyetem Kommunikációs és Szolgáltató központja végezte.</w:t>
      </w:r>
    </w:p>
    <w:p w:rsidR="001D5F72" w:rsidRPr="002F6A93" w:rsidRDefault="001D5F72" w:rsidP="001D5F72">
      <w:pPr>
        <w:spacing w:after="0"/>
        <w:jc w:val="center"/>
        <w:rPr>
          <w:color w:val="000000"/>
        </w:rPr>
      </w:pPr>
    </w:p>
    <w:p w:rsidR="001D5F72" w:rsidRPr="002F6A93" w:rsidRDefault="001D5F72" w:rsidP="001D5F72">
      <w:pPr>
        <w:spacing w:after="0"/>
        <w:jc w:val="center"/>
        <w:rPr>
          <w:color w:val="000000"/>
        </w:rPr>
      </w:pPr>
    </w:p>
    <w:p w:rsidR="001D5F72" w:rsidRPr="002F6A93" w:rsidRDefault="001D5F72" w:rsidP="001D5F72">
      <w:pPr>
        <w:spacing w:after="0"/>
        <w:jc w:val="center"/>
        <w:rPr>
          <w:color w:val="000000"/>
        </w:rPr>
      </w:pPr>
    </w:p>
    <w:p w:rsidR="001D5F72" w:rsidRPr="002F6A93" w:rsidRDefault="001D5F72" w:rsidP="001D5F72">
      <w:pPr>
        <w:spacing w:after="0"/>
        <w:jc w:val="center"/>
        <w:rPr>
          <w:color w:val="000000"/>
        </w:rPr>
      </w:pPr>
      <w:r w:rsidRPr="002F6A93">
        <w:rPr>
          <w:color w:val="000000"/>
        </w:rPr>
        <w:t xml:space="preserve">Szerkesztő: </w:t>
      </w:r>
      <w:proofErr w:type="spellStart"/>
      <w:r w:rsidRPr="002F6A93">
        <w:rPr>
          <w:color w:val="000000"/>
        </w:rPr>
        <w:t>Tamándl</w:t>
      </w:r>
      <w:proofErr w:type="spellEnd"/>
      <w:r w:rsidRPr="002F6A93">
        <w:rPr>
          <w:color w:val="000000"/>
        </w:rPr>
        <w:t xml:space="preserve"> László</w:t>
      </w:r>
    </w:p>
    <w:p w:rsidR="001D5F72" w:rsidRPr="002F6A93" w:rsidRDefault="001D5F72" w:rsidP="001D5F72">
      <w:pPr>
        <w:spacing w:after="120"/>
        <w:jc w:val="center"/>
        <w:rPr>
          <w:color w:val="000000"/>
        </w:rPr>
      </w:pPr>
    </w:p>
    <w:p w:rsidR="001D5F72" w:rsidRPr="002F6A93" w:rsidRDefault="001D5F72" w:rsidP="001D5F72">
      <w:pPr>
        <w:spacing w:after="120"/>
        <w:jc w:val="center"/>
        <w:rPr>
          <w:color w:val="000000"/>
        </w:rPr>
      </w:pPr>
    </w:p>
    <w:p w:rsidR="001D5F72" w:rsidRPr="002F6A93" w:rsidRDefault="001D5F72" w:rsidP="001D5F72">
      <w:pPr>
        <w:spacing w:after="120"/>
        <w:jc w:val="center"/>
        <w:rPr>
          <w:color w:val="000000"/>
        </w:rPr>
      </w:pPr>
      <w:r w:rsidRPr="002F6A93">
        <w:rPr>
          <w:color w:val="000000"/>
        </w:rPr>
        <w:t xml:space="preserve">Szerzők: </w:t>
      </w:r>
    </w:p>
    <w:p w:rsidR="001D5F72" w:rsidRPr="002F6A93" w:rsidRDefault="001D5F72" w:rsidP="001D5F72">
      <w:pPr>
        <w:spacing w:after="120" w:line="240" w:lineRule="auto"/>
        <w:jc w:val="center"/>
        <w:rPr>
          <w:b/>
          <w:color w:val="000000"/>
        </w:rPr>
      </w:pPr>
      <w:proofErr w:type="spellStart"/>
      <w:r w:rsidRPr="002F6A93">
        <w:rPr>
          <w:b/>
          <w:color w:val="000000"/>
        </w:rPr>
        <w:t>Cserpes</w:t>
      </w:r>
      <w:proofErr w:type="spellEnd"/>
      <w:r w:rsidRPr="002F6A93">
        <w:rPr>
          <w:b/>
          <w:color w:val="000000"/>
        </w:rPr>
        <w:t xml:space="preserve"> Imre</w:t>
      </w:r>
    </w:p>
    <w:p w:rsidR="001D5F72" w:rsidRPr="002F6A93" w:rsidRDefault="001D5F72" w:rsidP="001D5F72">
      <w:pPr>
        <w:spacing w:after="120" w:line="240" w:lineRule="auto"/>
        <w:jc w:val="center"/>
        <w:rPr>
          <w:b/>
          <w:color w:val="000000"/>
        </w:rPr>
      </w:pPr>
      <w:r w:rsidRPr="002F6A93">
        <w:rPr>
          <w:b/>
          <w:color w:val="000000"/>
        </w:rPr>
        <w:t>Filep Bálint</w:t>
      </w:r>
    </w:p>
    <w:p w:rsidR="001D5F72" w:rsidRDefault="001D5F72" w:rsidP="001D5F72">
      <w:pPr>
        <w:spacing w:after="120" w:line="240" w:lineRule="auto"/>
        <w:jc w:val="center"/>
        <w:rPr>
          <w:b/>
          <w:color w:val="000000"/>
        </w:rPr>
      </w:pPr>
      <w:r w:rsidRPr="002F6A93">
        <w:rPr>
          <w:b/>
          <w:color w:val="000000"/>
        </w:rPr>
        <w:t>Kovács Zsolt</w:t>
      </w:r>
    </w:p>
    <w:p w:rsidR="001D5F72" w:rsidRPr="002F6A93" w:rsidRDefault="001D5F72" w:rsidP="001D5F72">
      <w:pPr>
        <w:spacing w:after="120" w:line="240" w:lineRule="auto"/>
        <w:jc w:val="center"/>
        <w:rPr>
          <w:b/>
          <w:color w:val="000000"/>
        </w:rPr>
      </w:pPr>
      <w:r>
        <w:rPr>
          <w:b/>
          <w:color w:val="000000"/>
        </w:rPr>
        <w:t>Májer Eszter Petra</w:t>
      </w:r>
    </w:p>
    <w:p w:rsidR="001D5F72" w:rsidRPr="002F6A93" w:rsidRDefault="001D5F72" w:rsidP="001D5F72">
      <w:pPr>
        <w:spacing w:after="120" w:line="240" w:lineRule="auto"/>
        <w:jc w:val="center"/>
        <w:rPr>
          <w:b/>
          <w:color w:val="000000"/>
        </w:rPr>
      </w:pPr>
      <w:proofErr w:type="spellStart"/>
      <w:r w:rsidRPr="002F6A93">
        <w:rPr>
          <w:b/>
          <w:color w:val="000000"/>
        </w:rPr>
        <w:t>Páthy</w:t>
      </w:r>
      <w:proofErr w:type="spellEnd"/>
      <w:r w:rsidRPr="002F6A93">
        <w:rPr>
          <w:b/>
          <w:color w:val="000000"/>
        </w:rPr>
        <w:t xml:space="preserve"> Ádám</w:t>
      </w:r>
    </w:p>
    <w:p w:rsidR="001D5F72" w:rsidRPr="002F6A93" w:rsidRDefault="001D5F72" w:rsidP="001D5F72">
      <w:pPr>
        <w:spacing w:after="120" w:line="240" w:lineRule="auto"/>
        <w:jc w:val="center"/>
        <w:rPr>
          <w:b/>
          <w:color w:val="000000"/>
        </w:rPr>
      </w:pPr>
      <w:r w:rsidRPr="002F6A93">
        <w:rPr>
          <w:b/>
          <w:color w:val="000000"/>
        </w:rPr>
        <w:t>Szabó Sarolta</w:t>
      </w:r>
    </w:p>
    <w:p w:rsidR="001D5F72" w:rsidRPr="002F6A93" w:rsidRDefault="001D5F72" w:rsidP="001D5F72">
      <w:pPr>
        <w:spacing w:after="120" w:line="240" w:lineRule="auto"/>
        <w:jc w:val="center"/>
        <w:rPr>
          <w:b/>
          <w:color w:val="000000"/>
        </w:rPr>
      </w:pPr>
      <w:proofErr w:type="spellStart"/>
      <w:r w:rsidRPr="002F6A93">
        <w:rPr>
          <w:b/>
          <w:color w:val="000000"/>
        </w:rPr>
        <w:t>Tamándl</w:t>
      </w:r>
      <w:proofErr w:type="spellEnd"/>
      <w:r w:rsidRPr="002F6A93">
        <w:rPr>
          <w:b/>
          <w:color w:val="000000"/>
        </w:rPr>
        <w:t xml:space="preserve"> László</w:t>
      </w:r>
    </w:p>
    <w:p w:rsidR="001D5F72" w:rsidRPr="002F6A93" w:rsidRDefault="001D5F72" w:rsidP="001D5F72">
      <w:pPr>
        <w:spacing w:after="120" w:line="240" w:lineRule="auto"/>
        <w:jc w:val="center"/>
        <w:rPr>
          <w:b/>
          <w:color w:val="000000"/>
        </w:rPr>
      </w:pPr>
      <w:r w:rsidRPr="002F6A93">
        <w:rPr>
          <w:b/>
          <w:color w:val="000000"/>
        </w:rPr>
        <w:t>Tátrai Zsófia</w:t>
      </w:r>
    </w:p>
    <w:p w:rsidR="00DD5F06" w:rsidRDefault="001D5F72" w:rsidP="00DD5F06">
      <w:pPr>
        <w:spacing w:after="120" w:line="240" w:lineRule="auto"/>
        <w:jc w:val="center"/>
        <w:rPr>
          <w:b/>
          <w:color w:val="000000"/>
        </w:rPr>
      </w:pPr>
      <w:proofErr w:type="spellStart"/>
      <w:r w:rsidRPr="002F6A93">
        <w:rPr>
          <w:b/>
          <w:color w:val="000000"/>
        </w:rPr>
        <w:t>Tömböly</w:t>
      </w:r>
      <w:proofErr w:type="spellEnd"/>
      <w:r w:rsidRPr="002F6A93">
        <w:rPr>
          <w:b/>
          <w:color w:val="000000"/>
        </w:rPr>
        <w:t xml:space="preserve"> Teodóra</w:t>
      </w:r>
    </w:p>
    <w:p w:rsidR="008C625D" w:rsidRDefault="008C625D" w:rsidP="00DD5F06">
      <w:pPr>
        <w:spacing w:after="120" w:line="240" w:lineRule="auto"/>
        <w:jc w:val="center"/>
        <w:rPr>
          <w:b/>
          <w:color w:val="000000"/>
        </w:rPr>
      </w:pPr>
    </w:p>
    <w:p w:rsidR="008C625D" w:rsidRDefault="008C625D" w:rsidP="00DD5F06">
      <w:pPr>
        <w:spacing w:after="120" w:line="240" w:lineRule="auto"/>
        <w:jc w:val="center"/>
        <w:rPr>
          <w:b/>
          <w:color w:val="000000"/>
        </w:rPr>
      </w:pPr>
    </w:p>
    <w:p w:rsidR="008C625D" w:rsidRDefault="008C625D" w:rsidP="00DD5F06">
      <w:pPr>
        <w:spacing w:after="120" w:line="240" w:lineRule="auto"/>
        <w:jc w:val="center"/>
        <w:rPr>
          <w:b/>
          <w:color w:val="000000"/>
        </w:rPr>
      </w:pPr>
    </w:p>
    <w:p w:rsidR="008C625D" w:rsidRDefault="008C625D" w:rsidP="00DD5F06">
      <w:pPr>
        <w:spacing w:after="120" w:line="240" w:lineRule="auto"/>
        <w:jc w:val="center"/>
        <w:rPr>
          <w:b/>
          <w:color w:val="000000"/>
        </w:rPr>
      </w:pPr>
    </w:p>
    <w:p w:rsidR="008C625D" w:rsidRDefault="008C625D" w:rsidP="00DD5F06">
      <w:pPr>
        <w:spacing w:after="120" w:line="240" w:lineRule="auto"/>
        <w:jc w:val="center"/>
        <w:rPr>
          <w:b/>
          <w:color w:val="000000"/>
        </w:rPr>
      </w:pPr>
    </w:p>
    <w:sdt>
      <w:sdtPr>
        <w:rPr>
          <w:rFonts w:ascii="Sentinel Book" w:eastAsiaTheme="minorHAnsi" w:hAnsi="Sentinel Book" w:cstheme="minorBidi"/>
          <w:b w:val="0"/>
          <w:bCs w:val="0"/>
          <w:color w:val="auto"/>
          <w:sz w:val="24"/>
          <w:szCs w:val="22"/>
          <w:lang w:eastAsia="en-US"/>
        </w:rPr>
        <w:id w:val="941185942"/>
        <w:docPartObj>
          <w:docPartGallery w:val="Table of Contents"/>
          <w:docPartUnique/>
        </w:docPartObj>
      </w:sdtPr>
      <w:sdtEndPr/>
      <w:sdtContent>
        <w:p w:rsidR="008C625D" w:rsidRPr="0023094B" w:rsidRDefault="008C625D" w:rsidP="0023094B">
          <w:pPr>
            <w:pStyle w:val="Tartalomjegyzkcmsora"/>
            <w:jc w:val="center"/>
            <w:rPr>
              <w:rFonts w:ascii="Sentinel Book" w:hAnsi="Sentinel Book"/>
              <w:color w:val="9BBB59" w:themeColor="accent3"/>
            </w:rPr>
          </w:pPr>
          <w:r w:rsidRPr="0023094B">
            <w:rPr>
              <w:rFonts w:ascii="Sentinel Book" w:hAnsi="Sentinel Book"/>
              <w:color w:val="9BBB59" w:themeColor="accent3"/>
            </w:rPr>
            <w:t>Tartalomjegyzék</w:t>
          </w:r>
        </w:p>
        <w:p w:rsidR="004646B5" w:rsidRDefault="008C625D">
          <w:pPr>
            <w:pStyle w:val="TJ1"/>
            <w:tabs>
              <w:tab w:val="left" w:pos="440"/>
            </w:tabs>
            <w:rPr>
              <w:rFonts w:asciiTheme="minorHAnsi" w:hAnsiTheme="minorHAnsi"/>
              <w:noProof/>
              <w:sz w:val="22"/>
            </w:rPr>
          </w:pPr>
          <w:r w:rsidRPr="008C1701">
            <w:fldChar w:fldCharType="begin"/>
          </w:r>
          <w:r w:rsidRPr="008C1701">
            <w:instrText xml:space="preserve"> TOC \o "1-3" \h \z \u </w:instrText>
          </w:r>
          <w:r w:rsidRPr="008C1701">
            <w:fldChar w:fldCharType="separate"/>
          </w:r>
          <w:hyperlink w:anchor="_Toc369523109" w:history="1">
            <w:r w:rsidR="004646B5" w:rsidRPr="00714544">
              <w:rPr>
                <w:rStyle w:val="Hiperhivatkozs"/>
                <w:noProof/>
              </w:rPr>
              <w:t>1.</w:t>
            </w:r>
            <w:r w:rsidR="004646B5">
              <w:rPr>
                <w:rFonts w:asciiTheme="minorHAnsi" w:hAnsiTheme="minorHAnsi"/>
                <w:noProof/>
                <w:sz w:val="22"/>
              </w:rPr>
              <w:tab/>
            </w:r>
            <w:r w:rsidR="004646B5" w:rsidRPr="00714544">
              <w:rPr>
                <w:rStyle w:val="Hiperhivatkozs"/>
                <w:noProof/>
              </w:rPr>
              <w:t>Bevezetés</w:t>
            </w:r>
            <w:r w:rsidR="004646B5">
              <w:rPr>
                <w:noProof/>
                <w:webHidden/>
              </w:rPr>
              <w:tab/>
            </w:r>
            <w:r w:rsidR="004646B5">
              <w:rPr>
                <w:noProof/>
                <w:webHidden/>
              </w:rPr>
              <w:fldChar w:fldCharType="begin"/>
            </w:r>
            <w:r w:rsidR="004646B5">
              <w:rPr>
                <w:noProof/>
                <w:webHidden/>
              </w:rPr>
              <w:instrText xml:space="preserve"> PAGEREF _Toc369523109 \h </w:instrText>
            </w:r>
            <w:r w:rsidR="004646B5">
              <w:rPr>
                <w:noProof/>
                <w:webHidden/>
              </w:rPr>
            </w:r>
            <w:r w:rsidR="004646B5">
              <w:rPr>
                <w:noProof/>
                <w:webHidden/>
              </w:rPr>
              <w:fldChar w:fldCharType="separate"/>
            </w:r>
            <w:r w:rsidR="004646B5">
              <w:rPr>
                <w:noProof/>
                <w:webHidden/>
              </w:rPr>
              <w:t>4</w:t>
            </w:r>
            <w:r w:rsidR="004646B5">
              <w:rPr>
                <w:noProof/>
                <w:webHidden/>
              </w:rPr>
              <w:fldChar w:fldCharType="end"/>
            </w:r>
          </w:hyperlink>
        </w:p>
        <w:p w:rsidR="004646B5" w:rsidRDefault="00E92DE7">
          <w:pPr>
            <w:pStyle w:val="TJ1"/>
            <w:tabs>
              <w:tab w:val="left" w:pos="440"/>
            </w:tabs>
            <w:rPr>
              <w:rFonts w:asciiTheme="minorHAnsi" w:hAnsiTheme="minorHAnsi"/>
              <w:noProof/>
              <w:sz w:val="22"/>
            </w:rPr>
          </w:pPr>
          <w:hyperlink w:anchor="_Toc369523110" w:history="1">
            <w:r w:rsidR="004646B5" w:rsidRPr="00714544">
              <w:rPr>
                <w:rStyle w:val="Hiperhivatkozs"/>
                <w:noProof/>
              </w:rPr>
              <w:t>2.</w:t>
            </w:r>
            <w:r w:rsidR="004646B5">
              <w:rPr>
                <w:rFonts w:asciiTheme="minorHAnsi" w:hAnsiTheme="minorHAnsi"/>
                <w:noProof/>
                <w:sz w:val="22"/>
              </w:rPr>
              <w:tab/>
            </w:r>
            <w:r w:rsidR="004646B5" w:rsidRPr="00714544">
              <w:rPr>
                <w:rStyle w:val="Hiperhivatkozs"/>
                <w:noProof/>
              </w:rPr>
              <w:t>Értékelés</w:t>
            </w:r>
            <w:r w:rsidR="004646B5">
              <w:rPr>
                <w:noProof/>
                <w:webHidden/>
              </w:rPr>
              <w:tab/>
            </w:r>
            <w:r w:rsidR="004646B5">
              <w:rPr>
                <w:noProof/>
                <w:webHidden/>
              </w:rPr>
              <w:fldChar w:fldCharType="begin"/>
            </w:r>
            <w:r w:rsidR="004646B5">
              <w:rPr>
                <w:noProof/>
                <w:webHidden/>
              </w:rPr>
              <w:instrText xml:space="preserve"> PAGEREF _Toc369523110 \h </w:instrText>
            </w:r>
            <w:r w:rsidR="004646B5">
              <w:rPr>
                <w:noProof/>
                <w:webHidden/>
              </w:rPr>
            </w:r>
            <w:r w:rsidR="004646B5">
              <w:rPr>
                <w:noProof/>
                <w:webHidden/>
              </w:rPr>
              <w:fldChar w:fldCharType="separate"/>
            </w:r>
            <w:r w:rsidR="004646B5">
              <w:rPr>
                <w:noProof/>
                <w:webHidden/>
              </w:rPr>
              <w:t>6</w:t>
            </w:r>
            <w:r w:rsidR="004646B5">
              <w:rPr>
                <w:noProof/>
                <w:webHidden/>
              </w:rPr>
              <w:fldChar w:fldCharType="end"/>
            </w:r>
          </w:hyperlink>
        </w:p>
        <w:p w:rsidR="004646B5" w:rsidRDefault="00E92DE7">
          <w:pPr>
            <w:pStyle w:val="TJ1"/>
            <w:tabs>
              <w:tab w:val="left" w:pos="660"/>
            </w:tabs>
            <w:rPr>
              <w:rFonts w:asciiTheme="minorHAnsi" w:hAnsiTheme="minorHAnsi"/>
              <w:noProof/>
              <w:sz w:val="22"/>
            </w:rPr>
          </w:pPr>
          <w:hyperlink w:anchor="_Toc369523111" w:history="1">
            <w:r w:rsidR="004646B5" w:rsidRPr="00714544">
              <w:rPr>
                <w:rStyle w:val="Hiperhivatkozs"/>
                <w:noProof/>
              </w:rPr>
              <w:t xml:space="preserve">2.1. </w:t>
            </w:r>
            <w:r w:rsidR="004646B5">
              <w:rPr>
                <w:rFonts w:asciiTheme="minorHAnsi" w:hAnsiTheme="minorHAnsi"/>
                <w:noProof/>
                <w:sz w:val="22"/>
              </w:rPr>
              <w:tab/>
            </w:r>
            <w:r w:rsidR="004646B5" w:rsidRPr="00714544">
              <w:rPr>
                <w:rStyle w:val="Hiperhivatkozs"/>
                <w:noProof/>
              </w:rPr>
              <w:t>Általános adatok, reprezentativitás</w:t>
            </w:r>
            <w:r w:rsidR="004646B5">
              <w:rPr>
                <w:noProof/>
                <w:webHidden/>
              </w:rPr>
              <w:tab/>
            </w:r>
            <w:r w:rsidR="004646B5">
              <w:rPr>
                <w:noProof/>
                <w:webHidden/>
              </w:rPr>
              <w:fldChar w:fldCharType="begin"/>
            </w:r>
            <w:r w:rsidR="004646B5">
              <w:rPr>
                <w:noProof/>
                <w:webHidden/>
              </w:rPr>
              <w:instrText xml:space="preserve"> PAGEREF _Toc369523111 \h </w:instrText>
            </w:r>
            <w:r w:rsidR="004646B5">
              <w:rPr>
                <w:noProof/>
                <w:webHidden/>
              </w:rPr>
            </w:r>
            <w:r w:rsidR="004646B5">
              <w:rPr>
                <w:noProof/>
                <w:webHidden/>
              </w:rPr>
              <w:fldChar w:fldCharType="separate"/>
            </w:r>
            <w:r w:rsidR="004646B5">
              <w:rPr>
                <w:noProof/>
                <w:webHidden/>
              </w:rPr>
              <w:t>6</w:t>
            </w:r>
            <w:r w:rsidR="004646B5">
              <w:rPr>
                <w:noProof/>
                <w:webHidden/>
              </w:rPr>
              <w:fldChar w:fldCharType="end"/>
            </w:r>
          </w:hyperlink>
        </w:p>
        <w:p w:rsidR="004646B5" w:rsidRDefault="00E92DE7">
          <w:pPr>
            <w:pStyle w:val="TJ1"/>
            <w:tabs>
              <w:tab w:val="left" w:pos="660"/>
            </w:tabs>
            <w:rPr>
              <w:rFonts w:asciiTheme="minorHAnsi" w:hAnsiTheme="minorHAnsi"/>
              <w:noProof/>
              <w:sz w:val="22"/>
            </w:rPr>
          </w:pPr>
          <w:hyperlink w:anchor="_Toc369523112" w:history="1">
            <w:r w:rsidR="004646B5" w:rsidRPr="00714544">
              <w:rPr>
                <w:rStyle w:val="Hiperhivatkozs"/>
                <w:noProof/>
              </w:rPr>
              <w:t>2.2.</w:t>
            </w:r>
            <w:r w:rsidR="004646B5">
              <w:rPr>
                <w:rFonts w:asciiTheme="minorHAnsi" w:hAnsiTheme="minorHAnsi"/>
                <w:noProof/>
                <w:sz w:val="22"/>
              </w:rPr>
              <w:tab/>
            </w:r>
            <w:r w:rsidR="004646B5" w:rsidRPr="00714544">
              <w:rPr>
                <w:rStyle w:val="Hiperhivatkozs"/>
                <w:noProof/>
              </w:rPr>
              <w:t>Szocio-demográfiai adatok</w:t>
            </w:r>
            <w:r w:rsidR="004646B5">
              <w:rPr>
                <w:noProof/>
                <w:webHidden/>
              </w:rPr>
              <w:tab/>
            </w:r>
            <w:r w:rsidR="004646B5">
              <w:rPr>
                <w:noProof/>
                <w:webHidden/>
              </w:rPr>
              <w:fldChar w:fldCharType="begin"/>
            </w:r>
            <w:r w:rsidR="004646B5">
              <w:rPr>
                <w:noProof/>
                <w:webHidden/>
              </w:rPr>
              <w:instrText xml:space="preserve"> PAGEREF _Toc369523112 \h </w:instrText>
            </w:r>
            <w:r w:rsidR="004646B5">
              <w:rPr>
                <w:noProof/>
                <w:webHidden/>
              </w:rPr>
            </w:r>
            <w:r w:rsidR="004646B5">
              <w:rPr>
                <w:noProof/>
                <w:webHidden/>
              </w:rPr>
              <w:fldChar w:fldCharType="separate"/>
            </w:r>
            <w:r w:rsidR="004646B5">
              <w:rPr>
                <w:noProof/>
                <w:webHidden/>
              </w:rPr>
              <w:t>9</w:t>
            </w:r>
            <w:r w:rsidR="004646B5">
              <w:rPr>
                <w:noProof/>
                <w:webHidden/>
              </w:rPr>
              <w:fldChar w:fldCharType="end"/>
            </w:r>
          </w:hyperlink>
        </w:p>
        <w:p w:rsidR="004646B5" w:rsidRDefault="00E92DE7">
          <w:pPr>
            <w:pStyle w:val="TJ1"/>
            <w:tabs>
              <w:tab w:val="left" w:pos="660"/>
            </w:tabs>
            <w:rPr>
              <w:rFonts w:asciiTheme="minorHAnsi" w:hAnsiTheme="minorHAnsi"/>
              <w:noProof/>
              <w:sz w:val="22"/>
            </w:rPr>
          </w:pPr>
          <w:hyperlink w:anchor="_Toc369523113" w:history="1">
            <w:r w:rsidR="004646B5" w:rsidRPr="00714544">
              <w:rPr>
                <w:rStyle w:val="Hiperhivatkozs"/>
                <w:noProof/>
              </w:rPr>
              <w:t>2.3.</w:t>
            </w:r>
            <w:r w:rsidR="004646B5">
              <w:rPr>
                <w:rFonts w:asciiTheme="minorHAnsi" w:hAnsiTheme="minorHAnsi"/>
                <w:noProof/>
                <w:sz w:val="22"/>
              </w:rPr>
              <w:tab/>
            </w:r>
            <w:r w:rsidR="004646B5" w:rsidRPr="00714544">
              <w:rPr>
                <w:rStyle w:val="Hiperhivatkozs"/>
                <w:noProof/>
              </w:rPr>
              <w:t>Elhelyezkedés</w:t>
            </w:r>
            <w:r w:rsidR="004646B5">
              <w:rPr>
                <w:noProof/>
                <w:webHidden/>
              </w:rPr>
              <w:tab/>
            </w:r>
            <w:r w:rsidR="004646B5">
              <w:rPr>
                <w:noProof/>
                <w:webHidden/>
              </w:rPr>
              <w:fldChar w:fldCharType="begin"/>
            </w:r>
            <w:r w:rsidR="004646B5">
              <w:rPr>
                <w:noProof/>
                <w:webHidden/>
              </w:rPr>
              <w:instrText xml:space="preserve"> PAGEREF _Toc369523113 \h </w:instrText>
            </w:r>
            <w:r w:rsidR="004646B5">
              <w:rPr>
                <w:noProof/>
                <w:webHidden/>
              </w:rPr>
            </w:r>
            <w:r w:rsidR="004646B5">
              <w:rPr>
                <w:noProof/>
                <w:webHidden/>
              </w:rPr>
              <w:fldChar w:fldCharType="separate"/>
            </w:r>
            <w:r w:rsidR="004646B5">
              <w:rPr>
                <w:noProof/>
                <w:webHidden/>
              </w:rPr>
              <w:t>11</w:t>
            </w:r>
            <w:r w:rsidR="004646B5">
              <w:rPr>
                <w:noProof/>
                <w:webHidden/>
              </w:rPr>
              <w:fldChar w:fldCharType="end"/>
            </w:r>
          </w:hyperlink>
        </w:p>
        <w:p w:rsidR="004646B5" w:rsidRDefault="00E92DE7">
          <w:pPr>
            <w:pStyle w:val="TJ1"/>
            <w:tabs>
              <w:tab w:val="left" w:pos="660"/>
            </w:tabs>
            <w:rPr>
              <w:rFonts w:asciiTheme="minorHAnsi" w:hAnsiTheme="minorHAnsi"/>
              <w:noProof/>
              <w:sz w:val="22"/>
            </w:rPr>
          </w:pPr>
          <w:hyperlink w:anchor="_Toc369523114" w:history="1">
            <w:r w:rsidR="004646B5" w:rsidRPr="00714544">
              <w:rPr>
                <w:rStyle w:val="Hiperhivatkozs"/>
                <w:noProof/>
              </w:rPr>
              <w:t>2.4.</w:t>
            </w:r>
            <w:r w:rsidR="004646B5">
              <w:rPr>
                <w:rFonts w:asciiTheme="minorHAnsi" w:hAnsiTheme="minorHAnsi"/>
                <w:noProof/>
                <w:sz w:val="22"/>
              </w:rPr>
              <w:tab/>
            </w:r>
            <w:r w:rsidR="004646B5" w:rsidRPr="00714544">
              <w:rPr>
                <w:rStyle w:val="Hiperhivatkozs"/>
                <w:noProof/>
              </w:rPr>
              <w:t>Foglalkoztatási státusz</w:t>
            </w:r>
            <w:r w:rsidR="004646B5">
              <w:rPr>
                <w:noProof/>
                <w:webHidden/>
              </w:rPr>
              <w:tab/>
            </w:r>
            <w:r w:rsidR="004646B5">
              <w:rPr>
                <w:noProof/>
                <w:webHidden/>
              </w:rPr>
              <w:fldChar w:fldCharType="begin"/>
            </w:r>
            <w:r w:rsidR="004646B5">
              <w:rPr>
                <w:noProof/>
                <w:webHidden/>
              </w:rPr>
              <w:instrText xml:space="preserve"> PAGEREF _Toc369523114 \h </w:instrText>
            </w:r>
            <w:r w:rsidR="004646B5">
              <w:rPr>
                <w:noProof/>
                <w:webHidden/>
              </w:rPr>
            </w:r>
            <w:r w:rsidR="004646B5">
              <w:rPr>
                <w:noProof/>
                <w:webHidden/>
              </w:rPr>
              <w:fldChar w:fldCharType="separate"/>
            </w:r>
            <w:r w:rsidR="004646B5">
              <w:rPr>
                <w:noProof/>
                <w:webHidden/>
              </w:rPr>
              <w:t>15</w:t>
            </w:r>
            <w:r w:rsidR="004646B5">
              <w:rPr>
                <w:noProof/>
                <w:webHidden/>
              </w:rPr>
              <w:fldChar w:fldCharType="end"/>
            </w:r>
          </w:hyperlink>
        </w:p>
        <w:p w:rsidR="004646B5" w:rsidRDefault="00E92DE7">
          <w:pPr>
            <w:pStyle w:val="TJ1"/>
            <w:tabs>
              <w:tab w:val="left" w:pos="660"/>
            </w:tabs>
            <w:rPr>
              <w:rFonts w:asciiTheme="minorHAnsi" w:hAnsiTheme="minorHAnsi"/>
              <w:noProof/>
              <w:sz w:val="22"/>
            </w:rPr>
          </w:pPr>
          <w:hyperlink w:anchor="_Toc369523115" w:history="1">
            <w:r w:rsidR="004646B5" w:rsidRPr="00714544">
              <w:rPr>
                <w:rStyle w:val="Hiperhivatkozs"/>
                <w:noProof/>
              </w:rPr>
              <w:t>2.5.</w:t>
            </w:r>
            <w:r w:rsidR="004646B5">
              <w:rPr>
                <w:rFonts w:asciiTheme="minorHAnsi" w:hAnsiTheme="minorHAnsi"/>
                <w:noProof/>
                <w:sz w:val="22"/>
              </w:rPr>
              <w:tab/>
            </w:r>
            <w:r w:rsidR="004646B5" w:rsidRPr="00714544">
              <w:rPr>
                <w:rStyle w:val="Hiperhivatkozs"/>
                <w:noProof/>
              </w:rPr>
              <w:t>Az egyetemi képzés értékelése</w:t>
            </w:r>
            <w:r w:rsidR="004646B5">
              <w:rPr>
                <w:noProof/>
                <w:webHidden/>
              </w:rPr>
              <w:tab/>
            </w:r>
            <w:r w:rsidR="004646B5">
              <w:rPr>
                <w:noProof/>
                <w:webHidden/>
              </w:rPr>
              <w:fldChar w:fldCharType="begin"/>
            </w:r>
            <w:r w:rsidR="004646B5">
              <w:rPr>
                <w:noProof/>
                <w:webHidden/>
              </w:rPr>
              <w:instrText xml:space="preserve"> PAGEREF _Toc369523115 \h </w:instrText>
            </w:r>
            <w:r w:rsidR="004646B5">
              <w:rPr>
                <w:noProof/>
                <w:webHidden/>
              </w:rPr>
            </w:r>
            <w:r w:rsidR="004646B5">
              <w:rPr>
                <w:noProof/>
                <w:webHidden/>
              </w:rPr>
              <w:fldChar w:fldCharType="separate"/>
            </w:r>
            <w:r w:rsidR="004646B5">
              <w:rPr>
                <w:noProof/>
                <w:webHidden/>
              </w:rPr>
              <w:t>23</w:t>
            </w:r>
            <w:r w:rsidR="004646B5">
              <w:rPr>
                <w:noProof/>
                <w:webHidden/>
              </w:rPr>
              <w:fldChar w:fldCharType="end"/>
            </w:r>
          </w:hyperlink>
        </w:p>
        <w:p w:rsidR="004646B5" w:rsidRDefault="00E92DE7">
          <w:pPr>
            <w:pStyle w:val="TJ1"/>
            <w:tabs>
              <w:tab w:val="left" w:pos="660"/>
            </w:tabs>
            <w:rPr>
              <w:rFonts w:asciiTheme="minorHAnsi" w:hAnsiTheme="minorHAnsi"/>
              <w:noProof/>
              <w:sz w:val="22"/>
            </w:rPr>
          </w:pPr>
          <w:hyperlink w:anchor="_Toc369523116" w:history="1">
            <w:r w:rsidR="004646B5" w:rsidRPr="00714544">
              <w:rPr>
                <w:rStyle w:val="Hiperhivatkozs"/>
                <w:noProof/>
              </w:rPr>
              <w:t>2.6.</w:t>
            </w:r>
            <w:r w:rsidR="004646B5">
              <w:rPr>
                <w:rFonts w:asciiTheme="minorHAnsi" w:hAnsiTheme="minorHAnsi"/>
                <w:noProof/>
                <w:sz w:val="22"/>
              </w:rPr>
              <w:tab/>
            </w:r>
            <w:r w:rsidR="004646B5" w:rsidRPr="00714544">
              <w:rPr>
                <w:rStyle w:val="Hiperhivatkozs"/>
                <w:noProof/>
              </w:rPr>
              <w:t>Továbbképzés</w:t>
            </w:r>
            <w:r w:rsidR="004646B5">
              <w:rPr>
                <w:noProof/>
                <w:webHidden/>
              </w:rPr>
              <w:tab/>
            </w:r>
            <w:r w:rsidR="004646B5">
              <w:rPr>
                <w:noProof/>
                <w:webHidden/>
              </w:rPr>
              <w:fldChar w:fldCharType="begin"/>
            </w:r>
            <w:r w:rsidR="004646B5">
              <w:rPr>
                <w:noProof/>
                <w:webHidden/>
              </w:rPr>
              <w:instrText xml:space="preserve"> PAGEREF _Toc369523116 \h </w:instrText>
            </w:r>
            <w:r w:rsidR="004646B5">
              <w:rPr>
                <w:noProof/>
                <w:webHidden/>
              </w:rPr>
            </w:r>
            <w:r w:rsidR="004646B5">
              <w:rPr>
                <w:noProof/>
                <w:webHidden/>
              </w:rPr>
              <w:fldChar w:fldCharType="separate"/>
            </w:r>
            <w:r w:rsidR="004646B5">
              <w:rPr>
                <w:noProof/>
                <w:webHidden/>
              </w:rPr>
              <w:t>31</w:t>
            </w:r>
            <w:r w:rsidR="004646B5">
              <w:rPr>
                <w:noProof/>
                <w:webHidden/>
              </w:rPr>
              <w:fldChar w:fldCharType="end"/>
            </w:r>
          </w:hyperlink>
        </w:p>
        <w:p w:rsidR="004646B5" w:rsidRDefault="00E92DE7">
          <w:pPr>
            <w:pStyle w:val="TJ1"/>
            <w:tabs>
              <w:tab w:val="left" w:pos="440"/>
            </w:tabs>
            <w:rPr>
              <w:rFonts w:asciiTheme="minorHAnsi" w:hAnsiTheme="minorHAnsi"/>
              <w:noProof/>
              <w:sz w:val="22"/>
            </w:rPr>
          </w:pPr>
          <w:hyperlink w:anchor="_Toc369523117" w:history="1">
            <w:r w:rsidR="004646B5" w:rsidRPr="00714544">
              <w:rPr>
                <w:rStyle w:val="Hiperhivatkozs"/>
                <w:noProof/>
              </w:rPr>
              <w:t>3.</w:t>
            </w:r>
            <w:r w:rsidR="004646B5">
              <w:rPr>
                <w:rFonts w:asciiTheme="minorHAnsi" w:hAnsiTheme="minorHAnsi"/>
                <w:noProof/>
                <w:sz w:val="22"/>
              </w:rPr>
              <w:tab/>
            </w:r>
            <w:r w:rsidR="004646B5" w:rsidRPr="00714544">
              <w:rPr>
                <w:rStyle w:val="Hiperhivatkozs"/>
                <w:noProof/>
              </w:rPr>
              <w:t>Összefoglalás</w:t>
            </w:r>
            <w:r w:rsidR="004646B5">
              <w:rPr>
                <w:noProof/>
                <w:webHidden/>
              </w:rPr>
              <w:tab/>
            </w:r>
            <w:r w:rsidR="004646B5">
              <w:rPr>
                <w:noProof/>
                <w:webHidden/>
              </w:rPr>
              <w:fldChar w:fldCharType="begin"/>
            </w:r>
            <w:r w:rsidR="004646B5">
              <w:rPr>
                <w:noProof/>
                <w:webHidden/>
              </w:rPr>
              <w:instrText xml:space="preserve"> PAGEREF _Toc369523117 \h </w:instrText>
            </w:r>
            <w:r w:rsidR="004646B5">
              <w:rPr>
                <w:noProof/>
                <w:webHidden/>
              </w:rPr>
            </w:r>
            <w:r w:rsidR="004646B5">
              <w:rPr>
                <w:noProof/>
                <w:webHidden/>
              </w:rPr>
              <w:fldChar w:fldCharType="separate"/>
            </w:r>
            <w:r w:rsidR="004646B5">
              <w:rPr>
                <w:noProof/>
                <w:webHidden/>
              </w:rPr>
              <w:t>33</w:t>
            </w:r>
            <w:r w:rsidR="004646B5">
              <w:rPr>
                <w:noProof/>
                <w:webHidden/>
              </w:rPr>
              <w:fldChar w:fldCharType="end"/>
            </w:r>
          </w:hyperlink>
        </w:p>
        <w:p w:rsidR="004646B5" w:rsidRDefault="00E92DE7">
          <w:pPr>
            <w:pStyle w:val="TJ1"/>
            <w:tabs>
              <w:tab w:val="left" w:pos="440"/>
            </w:tabs>
            <w:rPr>
              <w:rFonts w:asciiTheme="minorHAnsi" w:hAnsiTheme="minorHAnsi"/>
              <w:noProof/>
              <w:sz w:val="22"/>
            </w:rPr>
          </w:pPr>
          <w:hyperlink w:anchor="_Toc369523118" w:history="1">
            <w:r w:rsidR="004646B5" w:rsidRPr="00714544">
              <w:rPr>
                <w:rStyle w:val="Hiperhivatkozs"/>
                <w:noProof/>
              </w:rPr>
              <w:t>4.</w:t>
            </w:r>
            <w:r w:rsidR="004646B5">
              <w:rPr>
                <w:rFonts w:asciiTheme="minorHAnsi" w:hAnsiTheme="minorHAnsi"/>
                <w:noProof/>
                <w:sz w:val="22"/>
              </w:rPr>
              <w:tab/>
            </w:r>
            <w:r w:rsidR="004646B5" w:rsidRPr="00714544">
              <w:rPr>
                <w:rStyle w:val="Hiperhivatkozs"/>
                <w:noProof/>
              </w:rPr>
              <w:t>Melléklet</w:t>
            </w:r>
            <w:r w:rsidR="004646B5">
              <w:rPr>
                <w:noProof/>
                <w:webHidden/>
              </w:rPr>
              <w:tab/>
            </w:r>
            <w:r w:rsidR="004646B5">
              <w:rPr>
                <w:noProof/>
                <w:webHidden/>
              </w:rPr>
              <w:fldChar w:fldCharType="begin"/>
            </w:r>
            <w:r w:rsidR="004646B5">
              <w:rPr>
                <w:noProof/>
                <w:webHidden/>
              </w:rPr>
              <w:instrText xml:space="preserve"> PAGEREF _Toc369523118 \h </w:instrText>
            </w:r>
            <w:r w:rsidR="004646B5">
              <w:rPr>
                <w:noProof/>
                <w:webHidden/>
              </w:rPr>
            </w:r>
            <w:r w:rsidR="004646B5">
              <w:rPr>
                <w:noProof/>
                <w:webHidden/>
              </w:rPr>
              <w:fldChar w:fldCharType="separate"/>
            </w:r>
            <w:r w:rsidR="004646B5">
              <w:rPr>
                <w:noProof/>
                <w:webHidden/>
              </w:rPr>
              <w:t>34</w:t>
            </w:r>
            <w:r w:rsidR="004646B5">
              <w:rPr>
                <w:noProof/>
                <w:webHidden/>
              </w:rPr>
              <w:fldChar w:fldCharType="end"/>
            </w:r>
          </w:hyperlink>
        </w:p>
        <w:p w:rsidR="004646B5" w:rsidRDefault="00E92DE7">
          <w:pPr>
            <w:pStyle w:val="TJ1"/>
            <w:tabs>
              <w:tab w:val="left" w:pos="660"/>
            </w:tabs>
            <w:rPr>
              <w:rFonts w:asciiTheme="minorHAnsi" w:hAnsiTheme="minorHAnsi"/>
              <w:noProof/>
              <w:sz w:val="22"/>
            </w:rPr>
          </w:pPr>
          <w:hyperlink w:anchor="_Toc369523119" w:history="1">
            <w:r w:rsidR="004646B5" w:rsidRPr="00714544">
              <w:rPr>
                <w:rStyle w:val="Hiperhivatkozs"/>
                <w:noProof/>
              </w:rPr>
              <w:t xml:space="preserve">4.1. </w:t>
            </w:r>
            <w:r w:rsidR="004646B5">
              <w:rPr>
                <w:rFonts w:asciiTheme="minorHAnsi" w:hAnsiTheme="minorHAnsi"/>
                <w:noProof/>
                <w:sz w:val="22"/>
              </w:rPr>
              <w:tab/>
            </w:r>
            <w:r w:rsidR="004646B5" w:rsidRPr="00714544">
              <w:rPr>
                <w:rStyle w:val="Hiperhivatkozs"/>
                <w:noProof/>
              </w:rPr>
              <w:t>Módszertan</w:t>
            </w:r>
            <w:r w:rsidR="004646B5">
              <w:rPr>
                <w:noProof/>
                <w:webHidden/>
              </w:rPr>
              <w:tab/>
            </w:r>
            <w:r w:rsidR="004646B5">
              <w:rPr>
                <w:noProof/>
                <w:webHidden/>
              </w:rPr>
              <w:fldChar w:fldCharType="begin"/>
            </w:r>
            <w:r w:rsidR="004646B5">
              <w:rPr>
                <w:noProof/>
                <w:webHidden/>
              </w:rPr>
              <w:instrText xml:space="preserve"> PAGEREF _Toc369523119 \h </w:instrText>
            </w:r>
            <w:r w:rsidR="004646B5">
              <w:rPr>
                <w:noProof/>
                <w:webHidden/>
              </w:rPr>
            </w:r>
            <w:r w:rsidR="004646B5">
              <w:rPr>
                <w:noProof/>
                <w:webHidden/>
              </w:rPr>
              <w:fldChar w:fldCharType="separate"/>
            </w:r>
            <w:r w:rsidR="004646B5">
              <w:rPr>
                <w:noProof/>
                <w:webHidden/>
              </w:rPr>
              <w:t>34</w:t>
            </w:r>
            <w:r w:rsidR="004646B5">
              <w:rPr>
                <w:noProof/>
                <w:webHidden/>
              </w:rPr>
              <w:fldChar w:fldCharType="end"/>
            </w:r>
          </w:hyperlink>
        </w:p>
        <w:p w:rsidR="008C625D" w:rsidRDefault="008C625D">
          <w:r w:rsidRPr="008C1701">
            <w:rPr>
              <w:b/>
              <w:bCs/>
            </w:rPr>
            <w:fldChar w:fldCharType="end"/>
          </w:r>
        </w:p>
      </w:sdtContent>
    </w:sdt>
    <w:p w:rsidR="00DD5F06" w:rsidRDefault="00DD5F0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9C3E56" w:rsidRDefault="009C3E56" w:rsidP="00DD5F06">
      <w:pPr>
        <w:spacing w:after="120" w:line="240" w:lineRule="auto"/>
        <w:jc w:val="center"/>
        <w:rPr>
          <w:b/>
          <w:color w:val="000000"/>
        </w:rPr>
      </w:pPr>
    </w:p>
    <w:p w:rsidR="00DD5F06" w:rsidRDefault="00DD5F06" w:rsidP="00DD5F06">
      <w:pPr>
        <w:spacing w:after="120" w:line="240" w:lineRule="auto"/>
        <w:jc w:val="center"/>
        <w:rPr>
          <w:b/>
          <w:color w:val="000000"/>
        </w:rPr>
      </w:pPr>
    </w:p>
    <w:p w:rsidR="00DD5F06" w:rsidRDefault="00DD5F06" w:rsidP="00DD5F06">
      <w:pPr>
        <w:spacing w:after="120" w:line="240" w:lineRule="auto"/>
        <w:jc w:val="center"/>
        <w:rPr>
          <w:b/>
          <w:color w:val="000000"/>
        </w:rPr>
      </w:pPr>
    </w:p>
    <w:p w:rsidR="00DD5F06" w:rsidRDefault="00DD5F06" w:rsidP="00DD5F06">
      <w:pPr>
        <w:spacing w:after="120" w:line="240" w:lineRule="auto"/>
        <w:jc w:val="center"/>
      </w:pPr>
    </w:p>
    <w:p w:rsidR="00B64AC1" w:rsidRPr="00DD5F06" w:rsidRDefault="00B64AC1" w:rsidP="000316EC">
      <w:pPr>
        <w:pStyle w:val="Bekezds1"/>
        <w:numPr>
          <w:ilvl w:val="0"/>
          <w:numId w:val="15"/>
        </w:numPr>
      </w:pPr>
      <w:bookmarkStart w:id="0" w:name="_Toc369523109"/>
      <w:r w:rsidRPr="00DD5F06">
        <w:t>Bevezetés</w:t>
      </w:r>
      <w:bookmarkEnd w:id="0"/>
    </w:p>
    <w:p w:rsidR="00B64AC1" w:rsidRDefault="00B64AC1" w:rsidP="00B64AC1">
      <w:pPr>
        <w:rPr>
          <w:rFonts w:eastAsia="Calibri" w:cs="Times New Roman"/>
        </w:rPr>
      </w:pPr>
      <w:r>
        <w:rPr>
          <w:rFonts w:eastAsia="Calibri" w:cs="Times New Roman"/>
        </w:rPr>
        <w:t xml:space="preserve">Egyetemünkön a korábbi évek gyakorlatához hasonlóan 2012-ben is elvégeztük a diplomás pályakövetést, melyet a 2005. évi CXXXIX. Felsőoktatásról szóló törvény tett kötelezővé a felsőoktatási intézmények számára. Ebben az évben a 2008-ban, </w:t>
      </w:r>
      <w:r>
        <w:rPr>
          <w:rFonts w:eastAsia="Calibri" w:cs="Times New Roman"/>
        </w:rPr>
        <w:lastRenderedPageBreak/>
        <w:t>2010-ben és 2012-ben végzett, illetve abszolutóriumot szerzett hallgatók vettek részt a felmérésben. A Széchenyi István Egyetemen kiemelt fontossággal bír a diplomás pályakövetés, ezt igazolja az is, hogy Egyetemünkön már a törvényi kötelezettséget megelőzően folytak a jelenlegihez hasonló felmérések.</w:t>
      </w:r>
    </w:p>
    <w:p w:rsidR="00B64AC1" w:rsidRDefault="00B64AC1" w:rsidP="00B64AC1">
      <w:pPr>
        <w:rPr>
          <w:rFonts w:eastAsia="Calibri" w:cs="Times New Roman"/>
        </w:rPr>
      </w:pPr>
      <w:r>
        <w:rPr>
          <w:rFonts w:eastAsia="Calibri" w:cs="Times New Roman"/>
        </w:rPr>
        <w:t xml:space="preserve">A diplomás pályakövetésből származó információk a felsőoktatás teljesítményének legjobb mutatói. A végzettek megkérdezéséből származó eredmények kiemelkedő fontossággal bírnak az intézmény számára, hiszen olyan visszacsatolást biztosítanak, ami megfelelő alapként szolgál a fejlődéshez, fejlesztéshez. A diplomát/abszolutóriumot szerzettek elhelyezkedésének sikeressége - </w:t>
      </w:r>
      <w:r>
        <w:t>mennyi időn belül sikerült elhelyezkedniük, milyen kereseti feltételek mellett, milyen munkaadónál</w:t>
      </w:r>
      <w:r>
        <w:rPr>
          <w:rFonts w:eastAsia="Calibri" w:cs="Times New Roman"/>
        </w:rPr>
        <w:t xml:space="preserve"> - nagymértékben befolyásolja nem csak az intézmény megítélését, hanem a leendő hallgatók pályaorientációját, intézmény- illetve szakválasztását is. A kérdőív eredményeit elemezve arra is fény derül, hogy a már végzett hallgatók hány százaléka </w:t>
      </w:r>
      <w:r>
        <w:t>helyezkedett el a korábban kiválasztott szakmában, s mennyien döntöttek úgy, hogy tanulmányaik befejeztével inkább másik szakterületen próbálnak szerencsét. A pályaelhagyás okait kutatva fény derülhet az esetleges képzési hiányosságokra, melyeket figyelembe véve az intézmény megfelelő változtatásokkal javíthat a szak megítélésén és munkaerő-piaci hasznosíthatóságán.</w:t>
      </w:r>
    </w:p>
    <w:p w:rsidR="00B64AC1" w:rsidRDefault="00B64AC1" w:rsidP="00B64AC1">
      <w:r>
        <w:rPr>
          <w:rFonts w:eastAsia="Calibri" w:cs="Times New Roman"/>
        </w:rPr>
        <w:t xml:space="preserve">A felsőoktatás fejlesztésének egyik elengedhetetlen eleme, egyben a pályakövetési rendszer kutatott területe is, az adott intézményben folytatott képzések munkaerő-piaci megfelelése. Ez azonban csak egy módon lehetséges, ha a felsőoktatási intézmény és a munkaerőpiac szereplői erős kapcsolatot építenek ki egymással, így a képzések az aktuális igényeknek megfelelően alakíthatóak. A Széchenyi István Egyetem bővelkedik ilyen kapcsolatokban, hiszen </w:t>
      </w:r>
      <w:r>
        <w:t xml:space="preserve">a </w:t>
      </w:r>
      <w:proofErr w:type="spellStart"/>
      <w:r>
        <w:t>Practing</w:t>
      </w:r>
      <w:proofErr w:type="spellEnd"/>
      <w:r>
        <w:t xml:space="preserve"> Irodán, valamint a Karrier Irodán keresztül szoros kapcsolatot ápol a régió dinamikusan fejlődő iparával.</w:t>
      </w:r>
    </w:p>
    <w:p w:rsidR="00B64AC1" w:rsidRDefault="00B64AC1" w:rsidP="00B64AC1">
      <w:pPr>
        <w:rPr>
          <w:rFonts w:eastAsia="Calibri" w:cs="Times New Roman"/>
        </w:rPr>
      </w:pPr>
      <w:r>
        <w:t>A vizsgálat reprezentativitása érdekében kiemelt fontosságú, hogy az intézmény kutatásban résztvevő munkatársai megfelelő számú öregdiákot érjenek el a lekérdezések során. A megkereséseknél sajnos számolni kell azzal, hogy a mintába került potenciális válaszadók egy részét nem lehet elérni, vagy egyszerűen nem lesz hajlandósága az együttműködésre. Ez a probléma sajnos nem kikerülhető, de orvosolható, azonban ehhez szükséges, hogy az intézmény jó kapcsolatot ápoljon a már végzett hallgatóival, tájékoztassa őket a fejlesztésekről, változásokról, újonnan induló képzésekről. Így a Széchenyi István Egyetemen működő Öregdiák Iroda által végzett tevékenység – öregdiák hálózat kiépítése – még inkább felértékelődik.</w:t>
      </w:r>
    </w:p>
    <w:p w:rsidR="00B64AC1" w:rsidRDefault="00B64AC1" w:rsidP="00B64AC1">
      <w:pPr>
        <w:rPr>
          <w:rFonts w:eastAsia="Calibri" w:cs="Times New Roman"/>
        </w:rPr>
      </w:pPr>
      <w:r>
        <w:t>Mindezeket figyelembe véve folytatja intézményünk a Diplomás Pályakövetést, e rendszer keretében jött létre jelen tanulmány is, mely értékes információkkal szolgál az egyetem munkavállalói, oktatói, leendő, jelenlegi és egykori hallgatói számára egyaránt.</w:t>
      </w:r>
    </w:p>
    <w:p w:rsidR="00B64AC1" w:rsidRDefault="00B64AC1" w:rsidP="00B64AC1">
      <w:pPr>
        <w:rPr>
          <w:rFonts w:ascii="Times New Roman" w:eastAsia="Calibri" w:hAnsi="Times New Roman" w:cs="Times New Roman"/>
          <w:b/>
          <w:bCs/>
          <w:caps/>
          <w:color w:val="76923C"/>
        </w:rPr>
      </w:pPr>
      <w:r>
        <w:br w:type="page"/>
      </w:r>
    </w:p>
    <w:p w:rsidR="00B64AC1" w:rsidRDefault="00B64AC1" w:rsidP="000316EC">
      <w:pPr>
        <w:pStyle w:val="Bekezds1"/>
        <w:numPr>
          <w:ilvl w:val="0"/>
          <w:numId w:val="15"/>
        </w:numPr>
      </w:pPr>
      <w:bookmarkStart w:id="1" w:name="_Toc369523110"/>
      <w:r>
        <w:lastRenderedPageBreak/>
        <w:t>Értékelés</w:t>
      </w:r>
      <w:bookmarkEnd w:id="1"/>
    </w:p>
    <w:p w:rsidR="00B64AC1" w:rsidRDefault="00A17497" w:rsidP="00632067">
      <w:pPr>
        <w:pStyle w:val="Bekezds2"/>
        <w:rPr>
          <w:szCs w:val="20"/>
        </w:rPr>
      </w:pPr>
      <w:bookmarkStart w:id="2" w:name="_Toc369523111"/>
      <w:r>
        <w:rPr>
          <w:szCs w:val="20"/>
        </w:rPr>
        <w:t xml:space="preserve">2.1. </w:t>
      </w:r>
      <w:r w:rsidR="00632067">
        <w:rPr>
          <w:szCs w:val="20"/>
        </w:rPr>
        <w:tab/>
      </w:r>
      <w:r w:rsidR="00B64AC1">
        <w:rPr>
          <w:szCs w:val="20"/>
        </w:rPr>
        <w:t>Általános adatok, reprezentativitás</w:t>
      </w:r>
      <w:bookmarkEnd w:id="2"/>
    </w:p>
    <w:p w:rsidR="00B64AC1" w:rsidRDefault="00B64AC1" w:rsidP="00B64AC1">
      <w:pPr>
        <w:rPr>
          <w:rFonts w:eastAsia="Calibri" w:cs="Times New Roman"/>
        </w:rPr>
      </w:pPr>
      <w:r>
        <w:rPr>
          <w:rFonts w:eastAsia="Calibri" w:cs="Times New Roman"/>
        </w:rPr>
        <w:t>2008-ban, 2010-ben és 2012-ben összesen 3584 fő szerzett diplomát vagy abszolutóriumot Egyetemünkön, közülük 1111 fő töltötte ki kérdőívünket. A kitöltési arány egyetemi szinten 31%, ami a tavalyi évhez képest jelentős növekedést jelent, hiszen akkor ez az érték 21,41% volt. A részletes adatokból jól látható, hogy legnagyo</w:t>
      </w:r>
      <w:bookmarkStart w:id="3" w:name="_GoBack"/>
      <w:bookmarkEnd w:id="3"/>
      <w:r>
        <w:rPr>
          <w:rFonts w:eastAsia="Calibri" w:cs="Times New Roman"/>
        </w:rPr>
        <w:t>bb arányban (40,02%) a 2012-es év végzettjei töltötték ki a kérdőívet, ennek oka lehet, hogy ők még jobban kötődnek az egyetemhez, esetleg további tanulmányokba kezdtek a végzést követően, így kitöltési hajlandóságuk nagyobb volt.</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 vizsgálat reprezentativitása</w:t>
      </w:r>
    </w:p>
    <w:tbl>
      <w:tblPr>
        <w:tblW w:w="6540" w:type="dxa"/>
        <w:jc w:val="center"/>
        <w:tblCellMar>
          <w:left w:w="70" w:type="dxa"/>
          <w:right w:w="70" w:type="dxa"/>
        </w:tblCellMar>
        <w:tblLook w:val="04A0" w:firstRow="1" w:lastRow="0" w:firstColumn="1" w:lastColumn="0" w:noHBand="0" w:noVBand="1"/>
      </w:tblPr>
      <w:tblGrid>
        <w:gridCol w:w="1160"/>
        <w:gridCol w:w="2060"/>
        <w:gridCol w:w="1820"/>
        <w:gridCol w:w="1500"/>
      </w:tblGrid>
      <w:tr w:rsidR="00B64AC1" w:rsidTr="00B64AC1">
        <w:trPr>
          <w:trHeight w:val="525"/>
          <w:jc w:val="center"/>
        </w:trPr>
        <w:tc>
          <w:tcPr>
            <w:tcW w:w="1160" w:type="dxa"/>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206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Diplomát szerzett hallgatók (fő)</w:t>
            </w:r>
          </w:p>
        </w:tc>
        <w:tc>
          <w:tcPr>
            <w:tcW w:w="182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Kérdőívet kitöltő hallgatók (fő)</w:t>
            </w:r>
          </w:p>
        </w:tc>
        <w:tc>
          <w:tcPr>
            <w:tcW w:w="150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rsidP="00FC1324">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 xml:space="preserve">Kitöltés aránya </w:t>
            </w:r>
          </w:p>
        </w:tc>
      </w:tr>
      <w:tr w:rsidR="00B64AC1" w:rsidTr="00B64AC1">
        <w:trPr>
          <w:trHeight w:val="315"/>
          <w:jc w:val="center"/>
        </w:trPr>
        <w:tc>
          <w:tcPr>
            <w:tcW w:w="11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2008</w:t>
            </w:r>
          </w:p>
        </w:tc>
        <w:tc>
          <w:tcPr>
            <w:tcW w:w="2060" w:type="dxa"/>
            <w:tcBorders>
              <w:top w:val="single" w:sz="8" w:space="0" w:color="FFFFFF"/>
              <w:left w:val="single" w:sz="8" w:space="0" w:color="FFFFFF"/>
              <w:bottom w:val="single" w:sz="8" w:space="0" w:color="FFFFFF"/>
              <w:right w:val="single" w:sz="8" w:space="0" w:color="FFFFFF"/>
            </w:tcBorders>
            <w:shd w:val="clear" w:color="auto" w:fill="9AAD72"/>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1535</w:t>
            </w:r>
          </w:p>
        </w:tc>
        <w:tc>
          <w:tcPr>
            <w:tcW w:w="1820" w:type="dxa"/>
            <w:tcBorders>
              <w:top w:val="single" w:sz="8" w:space="0" w:color="FFFFFF"/>
              <w:left w:val="single" w:sz="8" w:space="0" w:color="FFFFFF"/>
              <w:bottom w:val="single" w:sz="8" w:space="0" w:color="FFFFFF"/>
              <w:right w:val="single" w:sz="8" w:space="0" w:color="FFFFFF"/>
            </w:tcBorders>
            <w:shd w:val="clear" w:color="auto" w:fill="C6D99F"/>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365</w:t>
            </w:r>
          </w:p>
        </w:tc>
        <w:tc>
          <w:tcPr>
            <w:tcW w:w="1500"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23,78%</w:t>
            </w:r>
          </w:p>
        </w:tc>
      </w:tr>
      <w:tr w:rsidR="00B64AC1" w:rsidTr="00B64AC1">
        <w:trPr>
          <w:trHeight w:val="315"/>
          <w:jc w:val="center"/>
        </w:trPr>
        <w:tc>
          <w:tcPr>
            <w:tcW w:w="11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2010</w:t>
            </w:r>
          </w:p>
        </w:tc>
        <w:tc>
          <w:tcPr>
            <w:tcW w:w="2060" w:type="dxa"/>
            <w:tcBorders>
              <w:top w:val="single" w:sz="8" w:space="0" w:color="FFFFFF"/>
              <w:left w:val="single" w:sz="8" w:space="0" w:color="FFFFFF"/>
              <w:bottom w:val="single" w:sz="8" w:space="0" w:color="FFFFFF"/>
              <w:right w:val="single" w:sz="8" w:space="0" w:color="FFFFFF"/>
            </w:tcBorders>
            <w:shd w:val="clear" w:color="auto" w:fill="ACBF84"/>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1042</w:t>
            </w:r>
          </w:p>
        </w:tc>
        <w:tc>
          <w:tcPr>
            <w:tcW w:w="1820" w:type="dxa"/>
            <w:tcBorders>
              <w:top w:val="single" w:sz="8" w:space="0" w:color="FFFFFF"/>
              <w:left w:val="single" w:sz="8" w:space="0" w:color="FFFFFF"/>
              <w:bottom w:val="single" w:sz="8" w:space="0" w:color="FFFFFF"/>
              <w:right w:val="single" w:sz="8" w:space="0" w:color="FFFFFF"/>
            </w:tcBorders>
            <w:shd w:val="clear" w:color="auto" w:fill="C9DAA3"/>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343</w:t>
            </w:r>
          </w:p>
        </w:tc>
        <w:tc>
          <w:tcPr>
            <w:tcW w:w="1500"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32,92%</w:t>
            </w:r>
          </w:p>
        </w:tc>
      </w:tr>
      <w:tr w:rsidR="00B64AC1" w:rsidTr="00B64AC1">
        <w:trPr>
          <w:trHeight w:val="315"/>
          <w:jc w:val="center"/>
        </w:trPr>
        <w:tc>
          <w:tcPr>
            <w:tcW w:w="11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2012</w:t>
            </w:r>
          </w:p>
        </w:tc>
        <w:tc>
          <w:tcPr>
            <w:tcW w:w="2060" w:type="dxa"/>
            <w:tcBorders>
              <w:top w:val="single" w:sz="8" w:space="0" w:color="FFFFFF"/>
              <w:left w:val="single" w:sz="8" w:space="0" w:color="FFFFFF"/>
              <w:bottom w:val="single" w:sz="8" w:space="0" w:color="FFFFFF"/>
              <w:right w:val="single" w:sz="8" w:space="0" w:color="FFFFFF"/>
            </w:tcBorders>
            <w:shd w:val="clear" w:color="auto" w:fill="AEC185"/>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1007</w:t>
            </w:r>
          </w:p>
        </w:tc>
        <w:tc>
          <w:tcPr>
            <w:tcW w:w="1820" w:type="dxa"/>
            <w:tcBorders>
              <w:top w:val="single" w:sz="8" w:space="0" w:color="FFFFFF"/>
              <w:left w:val="single" w:sz="8" w:space="0" w:color="FFFFFF"/>
              <w:bottom w:val="single" w:sz="8" w:space="0" w:color="FFFFFF"/>
              <w:right w:val="single" w:sz="8" w:space="0" w:color="FFFFFF"/>
            </w:tcBorders>
            <w:shd w:val="clear" w:color="auto" w:fill="C4D79B"/>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403</w:t>
            </w:r>
          </w:p>
        </w:tc>
        <w:tc>
          <w:tcPr>
            <w:tcW w:w="1500"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40,02%</w:t>
            </w:r>
          </w:p>
        </w:tc>
      </w:tr>
      <w:tr w:rsidR="00B64AC1" w:rsidTr="00B64AC1">
        <w:trPr>
          <w:trHeight w:val="315"/>
          <w:jc w:val="center"/>
        </w:trPr>
        <w:tc>
          <w:tcPr>
            <w:tcW w:w="11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Összesen</w:t>
            </w:r>
          </w:p>
        </w:tc>
        <w:tc>
          <w:tcPr>
            <w:tcW w:w="2060" w:type="dxa"/>
            <w:tcBorders>
              <w:top w:val="single" w:sz="8" w:space="0" w:color="FFFFFF"/>
              <w:left w:val="single" w:sz="8" w:space="0" w:color="FFFFFF"/>
              <w:bottom w:val="single" w:sz="8" w:space="0" w:color="FFFFFF"/>
              <w:right w:val="single" w:sz="8" w:space="0" w:color="FFFFFF"/>
            </w:tcBorders>
            <w:shd w:val="clear" w:color="auto" w:fill="4F6228"/>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3584</w:t>
            </w:r>
          </w:p>
        </w:tc>
        <w:tc>
          <w:tcPr>
            <w:tcW w:w="1820" w:type="dxa"/>
            <w:tcBorders>
              <w:top w:val="single" w:sz="8" w:space="0" w:color="FFFFFF"/>
              <w:left w:val="single" w:sz="8" w:space="0" w:color="FFFFFF"/>
              <w:bottom w:val="single" w:sz="8" w:space="0" w:color="FFFFFF"/>
              <w:right w:val="single" w:sz="8" w:space="0" w:color="FFFFFF"/>
            </w:tcBorders>
            <w:shd w:val="clear" w:color="auto" w:fill="AABD81"/>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1111</w:t>
            </w:r>
          </w:p>
        </w:tc>
        <w:tc>
          <w:tcPr>
            <w:tcW w:w="1500"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31,00%</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B64AC1" w:rsidRDefault="00B64AC1" w:rsidP="00B64AC1">
      <w:pPr>
        <w:rPr>
          <w:rFonts w:eastAsia="Calibri" w:cs="Times New Roman"/>
        </w:rPr>
      </w:pPr>
      <w:r>
        <w:rPr>
          <w:rFonts w:eastAsia="Calibri" w:cs="Times New Roman"/>
        </w:rPr>
        <w:t xml:space="preserve">A kitöltési aktivitást karonként/intézetenként megfigyelve a következőkkel szembesülünk. Elsőként a 2008-as adatokat elemezve láthatjuk, hogy a kitöltők száma a Műszaki Tudományi Karon a legmagasabb 59,7% (218 fő), ezt követi a </w:t>
      </w:r>
      <w:proofErr w:type="spellStart"/>
      <w:r>
        <w:rPr>
          <w:rFonts w:eastAsia="Calibri" w:cs="Times New Roman"/>
        </w:rPr>
        <w:t>Kautz</w:t>
      </w:r>
      <w:proofErr w:type="spellEnd"/>
      <w:r>
        <w:rPr>
          <w:rFonts w:eastAsia="Calibri" w:cs="Times New Roman"/>
        </w:rPr>
        <w:t xml:space="preserve"> Gyula Gazdaságtudományi Kar, ahol az összes kitöltő 31,2%-a (114 fő) végzett. Természetesen ez a kitöltési arány nem meglepő, hiszen évről-évre ezen a két karon a legmagasabb a hallgatók és ebből következve a végzettek létszáma is.</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 válaszadók száma 2008-ban végzett évfolyamban (fő)</w:t>
      </w:r>
    </w:p>
    <w:tbl>
      <w:tblPr>
        <w:tblW w:w="2760" w:type="dxa"/>
        <w:jc w:val="center"/>
        <w:tblCellMar>
          <w:left w:w="70" w:type="dxa"/>
          <w:right w:w="70" w:type="dxa"/>
        </w:tblCellMar>
        <w:tblLook w:val="04A0" w:firstRow="1" w:lastRow="0" w:firstColumn="1" w:lastColumn="0" w:noHBand="0" w:noVBand="1"/>
      </w:tblPr>
      <w:tblGrid>
        <w:gridCol w:w="1074"/>
        <w:gridCol w:w="1780"/>
      </w:tblGrid>
      <w:tr w:rsidR="00B64AC1" w:rsidTr="00B64AC1">
        <w:trPr>
          <w:trHeight w:val="315"/>
          <w:jc w:val="center"/>
        </w:trPr>
        <w:tc>
          <w:tcPr>
            <w:tcW w:w="980" w:type="dxa"/>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Kar</w:t>
            </w:r>
          </w:p>
        </w:tc>
        <w:tc>
          <w:tcPr>
            <w:tcW w:w="178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Válaszadók száma (fő)</w:t>
            </w:r>
          </w:p>
        </w:tc>
      </w:tr>
      <w:tr w:rsidR="00B64AC1" w:rsidTr="00B64AC1">
        <w:trPr>
          <w:trHeight w:val="315"/>
          <w:jc w:val="center"/>
        </w:trPr>
        <w:tc>
          <w:tcPr>
            <w:tcW w:w="98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DFK</w:t>
            </w:r>
          </w:p>
        </w:tc>
        <w:tc>
          <w:tcPr>
            <w:tcW w:w="1780" w:type="dxa"/>
            <w:tcBorders>
              <w:top w:val="single" w:sz="8" w:space="0" w:color="FFFFFF"/>
              <w:left w:val="single" w:sz="8" w:space="0" w:color="FFFFFF"/>
              <w:bottom w:val="single" w:sz="8" w:space="0" w:color="FFFFFF"/>
              <w:right w:val="single" w:sz="8" w:space="0" w:color="FFFFFF"/>
            </w:tcBorders>
            <w:shd w:val="clear" w:color="auto" w:fill="E0EACB"/>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21</w:t>
            </w:r>
          </w:p>
        </w:tc>
      </w:tr>
      <w:tr w:rsidR="00B64AC1" w:rsidTr="00B64AC1">
        <w:trPr>
          <w:trHeight w:val="315"/>
          <w:jc w:val="center"/>
        </w:trPr>
        <w:tc>
          <w:tcPr>
            <w:tcW w:w="98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KGYK</w:t>
            </w:r>
          </w:p>
        </w:tc>
        <w:tc>
          <w:tcPr>
            <w:tcW w:w="1780" w:type="dxa"/>
            <w:tcBorders>
              <w:top w:val="single" w:sz="8" w:space="0" w:color="FFFFFF"/>
              <w:left w:val="single" w:sz="8" w:space="0" w:color="FFFFFF"/>
              <w:bottom w:val="single" w:sz="8" w:space="0" w:color="FFFFFF"/>
              <w:right w:val="single" w:sz="8" w:space="0" w:color="FFFFFF"/>
            </w:tcBorders>
            <w:shd w:val="clear" w:color="auto" w:fill="B2C58A"/>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114</w:t>
            </w:r>
          </w:p>
        </w:tc>
      </w:tr>
      <w:tr w:rsidR="00B64AC1" w:rsidTr="00B64AC1">
        <w:trPr>
          <w:trHeight w:val="315"/>
          <w:jc w:val="center"/>
        </w:trPr>
        <w:tc>
          <w:tcPr>
            <w:tcW w:w="98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MTK</w:t>
            </w:r>
          </w:p>
        </w:tc>
        <w:tc>
          <w:tcPr>
            <w:tcW w:w="1780" w:type="dxa"/>
            <w:tcBorders>
              <w:top w:val="single" w:sz="8" w:space="0" w:color="FFFFFF"/>
              <w:left w:val="single" w:sz="8" w:space="0" w:color="FFFFFF"/>
              <w:bottom w:val="single" w:sz="8" w:space="0" w:color="FFFFFF"/>
              <w:right w:val="single" w:sz="8" w:space="0" w:color="FFFFFF"/>
            </w:tcBorders>
            <w:shd w:val="clear" w:color="auto" w:fill="899C61"/>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218</w:t>
            </w:r>
          </w:p>
        </w:tc>
      </w:tr>
      <w:tr w:rsidR="00B64AC1" w:rsidTr="00B64AC1">
        <w:trPr>
          <w:trHeight w:val="315"/>
          <w:jc w:val="center"/>
        </w:trPr>
        <w:tc>
          <w:tcPr>
            <w:tcW w:w="98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PLI</w:t>
            </w:r>
          </w:p>
        </w:tc>
        <w:tc>
          <w:tcPr>
            <w:tcW w:w="1780" w:type="dxa"/>
            <w:tcBorders>
              <w:top w:val="single" w:sz="8" w:space="0" w:color="FFFFFF"/>
              <w:left w:val="single" w:sz="8" w:space="0" w:color="FFFFFF"/>
              <w:bottom w:val="single" w:sz="8" w:space="0" w:color="FFFFFF"/>
              <w:right w:val="single" w:sz="8" w:space="0" w:color="FFFFFF"/>
            </w:tcBorders>
            <w:shd w:val="clear" w:color="auto" w:fill="E7EED6"/>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10</w:t>
            </w:r>
          </w:p>
        </w:tc>
      </w:tr>
      <w:tr w:rsidR="00B64AC1" w:rsidTr="00B64AC1">
        <w:trPr>
          <w:trHeight w:val="315"/>
          <w:jc w:val="center"/>
        </w:trPr>
        <w:tc>
          <w:tcPr>
            <w:tcW w:w="98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VTI</w:t>
            </w:r>
          </w:p>
        </w:tc>
        <w:tc>
          <w:tcPr>
            <w:tcW w:w="1780"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w:t>
            </w:r>
          </w:p>
        </w:tc>
      </w:tr>
      <w:tr w:rsidR="00B64AC1" w:rsidTr="00B64AC1">
        <w:trPr>
          <w:trHeight w:val="315"/>
          <w:jc w:val="center"/>
        </w:trPr>
        <w:tc>
          <w:tcPr>
            <w:tcW w:w="98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b/>
                <w:bCs/>
                <w:sz w:val="20"/>
                <w:szCs w:val="20"/>
                <w:lang w:eastAsia="hu-HU"/>
              </w:rPr>
            </w:pPr>
            <w:r>
              <w:rPr>
                <w:rFonts w:eastAsia="Times New Roman" w:cs="Times New Roman"/>
                <w:b/>
                <w:bCs/>
                <w:sz w:val="20"/>
                <w:szCs w:val="20"/>
                <w:lang w:eastAsia="hu-HU"/>
              </w:rPr>
              <w:t>Összesen</w:t>
            </w:r>
          </w:p>
        </w:tc>
        <w:tc>
          <w:tcPr>
            <w:tcW w:w="1780" w:type="dxa"/>
            <w:tcBorders>
              <w:top w:val="single" w:sz="8" w:space="0" w:color="FFFFFF"/>
              <w:left w:val="single" w:sz="8" w:space="0" w:color="FFFFFF"/>
              <w:bottom w:val="single" w:sz="8" w:space="0" w:color="FFFFFF"/>
              <w:right w:val="single" w:sz="8" w:space="0" w:color="FFFFFF"/>
            </w:tcBorders>
            <w:shd w:val="clear" w:color="auto" w:fill="4F6228"/>
            <w:noWrap/>
            <w:vAlign w:val="center"/>
            <w:hideMark/>
          </w:tcPr>
          <w:p w:rsidR="00B64AC1" w:rsidRDefault="00B64AC1">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365</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B64AC1" w:rsidRDefault="00B64AC1" w:rsidP="00B64AC1">
      <w:pPr>
        <w:rPr>
          <w:rFonts w:eastAsia="Calibri" w:cs="Times New Roman"/>
        </w:rPr>
      </w:pPr>
      <w:r>
        <w:rPr>
          <w:rFonts w:eastAsia="Calibri" w:cs="Times New Roman"/>
        </w:rPr>
        <w:t xml:space="preserve">A 2010-ben végzettek közül 343 hallgató töltötte ki diplomás pályakövetési kérdőívünket. A válaszadók karonkénti/intézetenkénti megoszlása hasonló a 2008-as évfolyamhoz. Ismételten a Műszaki Tudományi Kar végzettjei töltötték ki a legnagyobb számban a kérdőívet, összesen 200 fő. Őket követik a </w:t>
      </w:r>
      <w:proofErr w:type="spellStart"/>
      <w:r>
        <w:rPr>
          <w:rFonts w:eastAsia="Calibri" w:cs="Times New Roman"/>
        </w:rPr>
        <w:t>Kautz</w:t>
      </w:r>
      <w:proofErr w:type="spellEnd"/>
      <w:r>
        <w:rPr>
          <w:rFonts w:eastAsia="Calibri" w:cs="Times New Roman"/>
        </w:rPr>
        <w:t xml:space="preserve"> Gyula </w:t>
      </w:r>
      <w:r>
        <w:rPr>
          <w:rFonts w:eastAsia="Calibri" w:cs="Times New Roman"/>
        </w:rPr>
        <w:lastRenderedPageBreak/>
        <w:t>Gazdaságtudományi Kar volt hallgatói, összesen 108 fő. Ha a 2008-as végzős évfolyamhoz viszonyítjuk a válaszokat, akkor láthatjuk, hogy míg 2008-ban a kitöltők csupán 2,7%-a volt a Petz Lajos Egészségügyi és Szociális Intézet tanulója, addig 2010-ben már a válaszadók 4,37%-az intézet öregdiákja.</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 válaszadók száma 2010-ben végzett évfolyamban (fő)</w:t>
      </w:r>
    </w:p>
    <w:tbl>
      <w:tblPr>
        <w:tblW w:w="2740" w:type="dxa"/>
        <w:jc w:val="center"/>
        <w:tblCellMar>
          <w:left w:w="70" w:type="dxa"/>
          <w:right w:w="70" w:type="dxa"/>
        </w:tblCellMar>
        <w:tblLook w:val="04A0" w:firstRow="1" w:lastRow="0" w:firstColumn="1" w:lastColumn="0" w:noHBand="0" w:noVBand="1"/>
      </w:tblPr>
      <w:tblGrid>
        <w:gridCol w:w="1074"/>
        <w:gridCol w:w="1780"/>
      </w:tblGrid>
      <w:tr w:rsidR="00B64AC1" w:rsidTr="00B64AC1">
        <w:trPr>
          <w:trHeight w:val="315"/>
          <w:jc w:val="center"/>
        </w:trPr>
        <w:tc>
          <w:tcPr>
            <w:tcW w:w="960" w:type="dxa"/>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Kar</w:t>
            </w:r>
          </w:p>
        </w:tc>
        <w:tc>
          <w:tcPr>
            <w:tcW w:w="178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Válaszadók száma (fő)</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DFK</w:t>
            </w:r>
          </w:p>
        </w:tc>
        <w:tc>
          <w:tcPr>
            <w:tcW w:w="1780" w:type="dxa"/>
            <w:tcBorders>
              <w:top w:val="single" w:sz="8" w:space="0" w:color="FFFFFF"/>
              <w:left w:val="single" w:sz="8" w:space="0" w:color="FFFFFF"/>
              <w:bottom w:val="single" w:sz="8" w:space="0" w:color="FFFFFF"/>
              <w:right w:val="single" w:sz="8" w:space="0" w:color="FFFFFF"/>
            </w:tcBorders>
            <w:shd w:val="clear" w:color="auto" w:fill="E1EBCD"/>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KGYK</w:t>
            </w:r>
          </w:p>
        </w:tc>
        <w:tc>
          <w:tcPr>
            <w:tcW w:w="1780" w:type="dxa"/>
            <w:tcBorders>
              <w:top w:val="single" w:sz="8" w:space="0" w:color="FFFFFF"/>
              <w:left w:val="single" w:sz="8" w:space="0" w:color="FFFFFF"/>
              <w:bottom w:val="single" w:sz="8" w:space="0" w:color="FFFFFF"/>
              <w:right w:val="single" w:sz="8" w:space="0" w:color="FFFFFF"/>
            </w:tcBorders>
            <w:shd w:val="clear" w:color="auto" w:fill="B2C589"/>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108</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MTK</w:t>
            </w:r>
          </w:p>
        </w:tc>
        <w:tc>
          <w:tcPr>
            <w:tcW w:w="1780" w:type="dxa"/>
            <w:tcBorders>
              <w:top w:val="single" w:sz="8" w:space="0" w:color="FFFFFF"/>
              <w:left w:val="single" w:sz="8" w:space="0" w:color="FFFFFF"/>
              <w:bottom w:val="single" w:sz="8" w:space="0" w:color="FFFFFF"/>
              <w:right w:val="single" w:sz="8" w:space="0" w:color="FFFFFF"/>
            </w:tcBorders>
            <w:shd w:val="clear" w:color="auto" w:fill="8B9E63"/>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200</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PLI</w:t>
            </w:r>
          </w:p>
        </w:tc>
        <w:tc>
          <w:tcPr>
            <w:tcW w:w="1780" w:type="dxa"/>
            <w:tcBorders>
              <w:top w:val="single" w:sz="8" w:space="0" w:color="FFFFFF"/>
              <w:left w:val="single" w:sz="8" w:space="0" w:color="FFFFFF"/>
              <w:bottom w:val="single" w:sz="8" w:space="0" w:color="FFFFFF"/>
              <w:right w:val="single" w:sz="8" w:space="0" w:color="FFFFFF"/>
            </w:tcBorders>
            <w:shd w:val="clear" w:color="auto" w:fill="E3ECD0"/>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VTI</w:t>
            </w:r>
          </w:p>
        </w:tc>
        <w:tc>
          <w:tcPr>
            <w:tcW w:w="1780" w:type="dxa"/>
            <w:tcBorders>
              <w:top w:val="single" w:sz="8" w:space="0" w:color="FFFFFF"/>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b/>
                <w:sz w:val="20"/>
                <w:szCs w:val="20"/>
                <w:lang w:eastAsia="hu-HU"/>
              </w:rPr>
            </w:pPr>
            <w:r>
              <w:rPr>
                <w:rFonts w:eastAsia="Times New Roman" w:cs="Times New Roman"/>
                <w:b/>
                <w:sz w:val="20"/>
                <w:szCs w:val="20"/>
                <w:lang w:eastAsia="hu-HU"/>
              </w:rPr>
              <w:t>Összesen</w:t>
            </w:r>
          </w:p>
        </w:tc>
        <w:tc>
          <w:tcPr>
            <w:tcW w:w="1780" w:type="dxa"/>
            <w:tcBorders>
              <w:top w:val="nil"/>
              <w:left w:val="single" w:sz="8" w:space="0" w:color="FFFFFF"/>
              <w:bottom w:val="single" w:sz="8" w:space="0" w:color="FFFFFF"/>
              <w:right w:val="single" w:sz="8" w:space="0" w:color="FFFFFF"/>
            </w:tcBorders>
            <w:shd w:val="clear" w:color="auto" w:fill="4F6228"/>
            <w:noWrap/>
            <w:vAlign w:val="bottom"/>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343</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B64AC1" w:rsidRDefault="00B64AC1" w:rsidP="00B64AC1">
      <w:pPr>
        <w:rPr>
          <w:rFonts w:eastAsia="Calibri" w:cs="Times New Roman"/>
        </w:rPr>
      </w:pPr>
      <w:r>
        <w:rPr>
          <w:rFonts w:eastAsia="Calibri" w:cs="Times New Roman"/>
        </w:rPr>
        <w:t xml:space="preserve">A válaszadók száma – az általunk vizsgált harmadik évfolyam (2012-ben végzettek) esetén – elérte a 403 főt. A korábbi két öregdiák évfolyamokhoz hasonlóan most is a Műszaki Tudományi Kar öregdiákjai töltötték ki a kérdőívet legnagyobb arányban (59,31%, 239 fő). A kitöltési arányokat tekintve a második helyen még mindig a </w:t>
      </w:r>
      <w:proofErr w:type="spellStart"/>
      <w:r>
        <w:rPr>
          <w:rFonts w:eastAsia="Calibri" w:cs="Times New Roman"/>
        </w:rPr>
        <w:t>Kautz</w:t>
      </w:r>
      <w:proofErr w:type="spellEnd"/>
      <w:r>
        <w:rPr>
          <w:rFonts w:eastAsia="Calibri" w:cs="Times New Roman"/>
        </w:rPr>
        <w:t xml:space="preserve"> Gyula Gazdaságtudományi Kar áll, jól látható, hogy a korábbi évekhez képest a válaszadásokból való részesedésük 25,56%-ra csökkent. Míg 2010-ben ez az érték 31,49% volt.</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 válaszadók száma 2012-ben végzett évfolyamban (fő)</w:t>
      </w:r>
    </w:p>
    <w:tbl>
      <w:tblPr>
        <w:tblW w:w="2740" w:type="dxa"/>
        <w:jc w:val="center"/>
        <w:tblCellMar>
          <w:left w:w="70" w:type="dxa"/>
          <w:right w:w="70" w:type="dxa"/>
        </w:tblCellMar>
        <w:tblLook w:val="04A0" w:firstRow="1" w:lastRow="0" w:firstColumn="1" w:lastColumn="0" w:noHBand="0" w:noVBand="1"/>
      </w:tblPr>
      <w:tblGrid>
        <w:gridCol w:w="1074"/>
        <w:gridCol w:w="1780"/>
      </w:tblGrid>
      <w:tr w:rsidR="00B64AC1" w:rsidTr="00B64AC1">
        <w:trPr>
          <w:trHeight w:val="315"/>
          <w:jc w:val="center"/>
        </w:trPr>
        <w:tc>
          <w:tcPr>
            <w:tcW w:w="960" w:type="dxa"/>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Kar</w:t>
            </w:r>
          </w:p>
        </w:tc>
        <w:tc>
          <w:tcPr>
            <w:tcW w:w="178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Válaszadók száma (fő)</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DFK</w:t>
            </w:r>
          </w:p>
        </w:tc>
        <w:tc>
          <w:tcPr>
            <w:tcW w:w="1780" w:type="dxa"/>
            <w:tcBorders>
              <w:top w:val="nil"/>
              <w:left w:val="nil"/>
              <w:bottom w:val="nil"/>
              <w:right w:val="single" w:sz="8" w:space="0" w:color="FFFFFF"/>
            </w:tcBorders>
            <w:shd w:val="clear" w:color="auto" w:fill="DCE7C4"/>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KGYK</w:t>
            </w:r>
          </w:p>
        </w:tc>
        <w:tc>
          <w:tcPr>
            <w:tcW w:w="1780" w:type="dxa"/>
            <w:tcBorders>
              <w:top w:val="single" w:sz="8" w:space="0" w:color="FFFFFF"/>
              <w:left w:val="single" w:sz="8" w:space="0" w:color="FFFFFF"/>
              <w:bottom w:val="single" w:sz="8" w:space="0" w:color="FFFFFF"/>
              <w:right w:val="single" w:sz="8" w:space="0" w:color="FFFFFF"/>
            </w:tcBorders>
            <w:shd w:val="clear" w:color="auto" w:fill="B8CB8F"/>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103</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MTK</w:t>
            </w:r>
          </w:p>
        </w:tc>
        <w:tc>
          <w:tcPr>
            <w:tcW w:w="1780" w:type="dxa"/>
            <w:tcBorders>
              <w:top w:val="single" w:sz="8" w:space="0" w:color="FFFFFF"/>
              <w:left w:val="single" w:sz="8" w:space="0" w:color="FFFFFF"/>
              <w:bottom w:val="single" w:sz="8" w:space="0" w:color="FFFFFF"/>
              <w:right w:val="single" w:sz="8" w:space="0" w:color="FFFFFF"/>
            </w:tcBorders>
            <w:shd w:val="clear" w:color="auto" w:fill="899C61"/>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239</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PLI</w:t>
            </w:r>
          </w:p>
        </w:tc>
        <w:tc>
          <w:tcPr>
            <w:tcW w:w="1780" w:type="dxa"/>
            <w:tcBorders>
              <w:top w:val="single" w:sz="8" w:space="0" w:color="FFFFFF"/>
              <w:left w:val="single" w:sz="8" w:space="0" w:color="FFFFFF"/>
              <w:bottom w:val="single" w:sz="8" w:space="0" w:color="FFFFFF"/>
              <w:right w:val="single" w:sz="8" w:space="0" w:color="FFFFFF"/>
            </w:tcBorders>
            <w:shd w:val="clear" w:color="auto" w:fill="E6EED5"/>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18</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VTI</w:t>
            </w:r>
          </w:p>
        </w:tc>
        <w:tc>
          <w:tcPr>
            <w:tcW w:w="1780"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10</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b/>
                <w:bCs/>
                <w:sz w:val="20"/>
                <w:szCs w:val="20"/>
                <w:lang w:eastAsia="hu-HU"/>
              </w:rPr>
            </w:pPr>
            <w:r>
              <w:rPr>
                <w:rFonts w:eastAsia="Times New Roman" w:cs="Times New Roman"/>
                <w:b/>
                <w:bCs/>
                <w:sz w:val="20"/>
                <w:szCs w:val="20"/>
                <w:lang w:eastAsia="hu-HU"/>
              </w:rPr>
              <w:t>Összesen</w:t>
            </w:r>
          </w:p>
        </w:tc>
        <w:tc>
          <w:tcPr>
            <w:tcW w:w="1780" w:type="dxa"/>
            <w:tcBorders>
              <w:top w:val="nil"/>
              <w:left w:val="single" w:sz="8" w:space="0" w:color="FFFFFF"/>
              <w:bottom w:val="single" w:sz="8" w:space="0" w:color="FFFFFF"/>
              <w:right w:val="single" w:sz="8" w:space="0" w:color="FFFFFF"/>
            </w:tcBorders>
            <w:shd w:val="clear" w:color="auto" w:fill="4F6228"/>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403</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B64AC1" w:rsidRDefault="00B64AC1" w:rsidP="00B64AC1">
      <w:pPr>
        <w:rPr>
          <w:rFonts w:eastAsia="Calibri" w:cs="Times New Roman"/>
        </w:rPr>
      </w:pPr>
      <w:r>
        <w:rPr>
          <w:rFonts w:eastAsia="Calibri" w:cs="Times New Roman"/>
        </w:rPr>
        <w:t>Összességében - a három évfolyam tekintetében - a válaszadási hajlandóság visszatükrözi a karok/intézetek közötti erőviszonyokat. Ahol a legtöbben tanulnak/végeznek, onnan érkezik a legtöbb kitöltött kérdőív is.</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 válaszadók karok/intézetek szerinti megoszlása</w:t>
      </w:r>
    </w:p>
    <w:tbl>
      <w:tblPr>
        <w:tblW w:w="2420" w:type="dxa"/>
        <w:jc w:val="center"/>
        <w:tblCellMar>
          <w:left w:w="70" w:type="dxa"/>
          <w:right w:w="70" w:type="dxa"/>
        </w:tblCellMar>
        <w:tblLook w:val="04A0" w:firstRow="1" w:lastRow="0" w:firstColumn="1" w:lastColumn="0" w:noHBand="0" w:noVBand="1"/>
      </w:tblPr>
      <w:tblGrid>
        <w:gridCol w:w="696"/>
        <w:gridCol w:w="1833"/>
      </w:tblGrid>
      <w:tr w:rsidR="00B64AC1" w:rsidTr="00B64AC1">
        <w:trPr>
          <w:trHeight w:val="315"/>
          <w:jc w:val="center"/>
        </w:trPr>
        <w:tc>
          <w:tcPr>
            <w:tcW w:w="587" w:type="dxa"/>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Kar</w:t>
            </w:r>
          </w:p>
        </w:tc>
        <w:tc>
          <w:tcPr>
            <w:tcW w:w="1833"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rsidP="00454C49">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 xml:space="preserve">Válaszadók aránya </w:t>
            </w:r>
          </w:p>
        </w:tc>
      </w:tr>
      <w:tr w:rsidR="00B64AC1" w:rsidTr="00B64AC1">
        <w:trPr>
          <w:trHeight w:val="315"/>
          <w:jc w:val="center"/>
        </w:trPr>
        <w:tc>
          <w:tcPr>
            <w:tcW w:w="587"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DFK</w:t>
            </w:r>
          </w:p>
        </w:tc>
        <w:tc>
          <w:tcPr>
            <w:tcW w:w="1833" w:type="dxa"/>
            <w:tcBorders>
              <w:top w:val="single" w:sz="8" w:space="0" w:color="FFFFFF"/>
              <w:left w:val="nil"/>
              <w:bottom w:val="single" w:sz="8" w:space="0" w:color="FFFFFF"/>
              <w:right w:val="single" w:sz="8" w:space="0" w:color="FFFFFF"/>
            </w:tcBorders>
            <w:shd w:val="clear" w:color="auto" w:fill="C4D79B"/>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6,48</w:t>
            </w:r>
            <w:r w:rsidR="00454C49">
              <w:rPr>
                <w:rFonts w:eastAsia="Times New Roman" w:cs="Times New Roman"/>
                <w:color w:val="000000"/>
                <w:sz w:val="20"/>
                <w:szCs w:val="20"/>
                <w:lang w:eastAsia="hu-HU"/>
              </w:rPr>
              <w:t>%</w:t>
            </w:r>
          </w:p>
        </w:tc>
      </w:tr>
      <w:tr w:rsidR="00B64AC1" w:rsidTr="00B64AC1">
        <w:trPr>
          <w:trHeight w:val="315"/>
          <w:jc w:val="center"/>
        </w:trPr>
        <w:tc>
          <w:tcPr>
            <w:tcW w:w="587"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KGYK</w:t>
            </w:r>
          </w:p>
        </w:tc>
        <w:tc>
          <w:tcPr>
            <w:tcW w:w="1833" w:type="dxa"/>
            <w:tcBorders>
              <w:top w:val="nil"/>
              <w:left w:val="single" w:sz="8" w:space="0" w:color="FFFFFF"/>
              <w:bottom w:val="single" w:sz="8" w:space="0" w:color="FFFFFF"/>
              <w:right w:val="single" w:sz="8" w:space="0" w:color="FFFFFF"/>
            </w:tcBorders>
            <w:shd w:val="clear" w:color="auto" w:fill="92A56A"/>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29,25</w:t>
            </w:r>
            <w:r w:rsidR="00454C49">
              <w:rPr>
                <w:rFonts w:eastAsia="Times New Roman" w:cs="Times New Roman"/>
                <w:color w:val="000000"/>
                <w:sz w:val="20"/>
                <w:szCs w:val="20"/>
                <w:lang w:eastAsia="hu-HU"/>
              </w:rPr>
              <w:t>%</w:t>
            </w:r>
          </w:p>
        </w:tc>
      </w:tr>
      <w:tr w:rsidR="00B64AC1" w:rsidTr="00B64AC1">
        <w:trPr>
          <w:trHeight w:val="315"/>
          <w:jc w:val="center"/>
        </w:trPr>
        <w:tc>
          <w:tcPr>
            <w:tcW w:w="587"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lastRenderedPageBreak/>
              <w:t>MTK</w:t>
            </w:r>
          </w:p>
        </w:tc>
        <w:tc>
          <w:tcPr>
            <w:tcW w:w="1833" w:type="dxa"/>
            <w:tcBorders>
              <w:top w:val="nil"/>
              <w:left w:val="nil"/>
              <w:bottom w:val="single" w:sz="8" w:space="0" w:color="FFFFFF"/>
              <w:right w:val="single" w:sz="8" w:space="0" w:color="FFFFFF"/>
            </w:tcBorders>
            <w:shd w:val="clear" w:color="auto" w:fill="4F6228"/>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59,14</w:t>
            </w:r>
            <w:r w:rsidR="00454C49">
              <w:rPr>
                <w:rFonts w:eastAsia="Times New Roman" w:cs="Times New Roman"/>
                <w:color w:val="000000"/>
                <w:sz w:val="20"/>
                <w:szCs w:val="20"/>
                <w:lang w:eastAsia="hu-HU"/>
              </w:rPr>
              <w:t>%</w:t>
            </w:r>
          </w:p>
        </w:tc>
      </w:tr>
      <w:tr w:rsidR="00B64AC1" w:rsidTr="00B64AC1">
        <w:trPr>
          <w:trHeight w:val="315"/>
          <w:jc w:val="center"/>
        </w:trPr>
        <w:tc>
          <w:tcPr>
            <w:tcW w:w="587"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PLI</w:t>
            </w:r>
          </w:p>
        </w:tc>
        <w:tc>
          <w:tcPr>
            <w:tcW w:w="1833" w:type="dxa"/>
            <w:tcBorders>
              <w:top w:val="nil"/>
              <w:left w:val="single" w:sz="8" w:space="0" w:color="FFFFFF"/>
              <w:bottom w:val="single" w:sz="8" w:space="0" w:color="FFFFFF"/>
              <w:right w:val="single" w:sz="8" w:space="0" w:color="FFFFFF"/>
            </w:tcBorders>
            <w:shd w:val="clear" w:color="auto" w:fill="D8E4BD"/>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3,87</w:t>
            </w:r>
            <w:r w:rsidR="00454C49">
              <w:rPr>
                <w:rFonts w:eastAsia="Times New Roman" w:cs="Times New Roman"/>
                <w:color w:val="000000"/>
                <w:sz w:val="20"/>
                <w:szCs w:val="20"/>
                <w:lang w:eastAsia="hu-HU"/>
              </w:rPr>
              <w:t>%</w:t>
            </w:r>
          </w:p>
        </w:tc>
      </w:tr>
      <w:tr w:rsidR="00B64AC1" w:rsidTr="00B64AC1">
        <w:trPr>
          <w:trHeight w:val="315"/>
          <w:jc w:val="center"/>
        </w:trPr>
        <w:tc>
          <w:tcPr>
            <w:tcW w:w="587"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VTI</w:t>
            </w:r>
          </w:p>
        </w:tc>
        <w:tc>
          <w:tcPr>
            <w:tcW w:w="1833" w:type="dxa"/>
            <w:tcBorders>
              <w:top w:val="nil"/>
              <w:left w:val="nil"/>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1,26</w:t>
            </w:r>
            <w:r w:rsidR="00454C49">
              <w:rPr>
                <w:rFonts w:eastAsia="Times New Roman" w:cs="Times New Roman"/>
                <w:color w:val="000000"/>
                <w:sz w:val="20"/>
                <w:szCs w:val="20"/>
                <w:lang w:eastAsia="hu-HU"/>
              </w:rPr>
              <w:t>%</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B64AC1" w:rsidRDefault="00B64AC1" w:rsidP="00B64AC1">
      <w:pPr>
        <w:rPr>
          <w:rFonts w:eastAsia="Calibri" w:cs="Times New Roman"/>
        </w:rPr>
      </w:pPr>
      <w:r>
        <w:rPr>
          <w:rFonts w:eastAsia="Calibri" w:cs="Times New Roman"/>
        </w:rPr>
        <w:t>A válaszadók nemek szerinti megoszlását figyelve jól látható, hogy mindegyik évfolyam esetében a férfiak töltötték ki nagyobb számban a kérdőívet.</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 válaszad</w:t>
      </w:r>
      <w:r w:rsidR="00454C49">
        <w:rPr>
          <w:b w:val="0"/>
          <w:color w:val="000000"/>
          <w:sz w:val="20"/>
        </w:rPr>
        <w:t>ók nemek szerinti megoszlása</w:t>
      </w:r>
    </w:p>
    <w:tbl>
      <w:tblPr>
        <w:tblW w:w="3080" w:type="dxa"/>
        <w:jc w:val="center"/>
        <w:tblCellMar>
          <w:left w:w="70" w:type="dxa"/>
          <w:right w:w="70" w:type="dxa"/>
        </w:tblCellMar>
        <w:tblLook w:val="04A0" w:firstRow="1" w:lastRow="0" w:firstColumn="1" w:lastColumn="0" w:noHBand="0" w:noVBand="1"/>
      </w:tblPr>
      <w:tblGrid>
        <w:gridCol w:w="1160"/>
        <w:gridCol w:w="960"/>
        <w:gridCol w:w="960"/>
      </w:tblGrid>
      <w:tr w:rsidR="00B64AC1" w:rsidTr="00B64AC1">
        <w:trPr>
          <w:trHeight w:val="315"/>
          <w:jc w:val="center"/>
        </w:trPr>
        <w:tc>
          <w:tcPr>
            <w:tcW w:w="1160" w:type="dxa"/>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960" w:type="dxa"/>
            <w:tcBorders>
              <w:top w:val="single" w:sz="8" w:space="0" w:color="FFFFFF"/>
              <w:left w:val="nil"/>
              <w:bottom w:val="single" w:sz="8" w:space="0" w:color="FFFFFF"/>
              <w:right w:val="nil"/>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férfi</w:t>
            </w:r>
          </w:p>
        </w:tc>
        <w:tc>
          <w:tcPr>
            <w:tcW w:w="960" w:type="dxa"/>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nő</w:t>
            </w:r>
          </w:p>
        </w:tc>
      </w:tr>
      <w:tr w:rsidR="00B64AC1" w:rsidTr="00B64AC1">
        <w:trPr>
          <w:trHeight w:val="315"/>
          <w:jc w:val="center"/>
        </w:trPr>
        <w:tc>
          <w:tcPr>
            <w:tcW w:w="116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2008</w:t>
            </w:r>
          </w:p>
        </w:tc>
        <w:tc>
          <w:tcPr>
            <w:tcW w:w="960" w:type="dxa"/>
            <w:tcBorders>
              <w:top w:val="single" w:sz="8" w:space="0" w:color="FFFFFF"/>
              <w:left w:val="single" w:sz="8" w:space="0" w:color="FFFFFF"/>
              <w:bottom w:val="single" w:sz="8" w:space="0" w:color="FFFFFF"/>
              <w:right w:val="nil"/>
            </w:tcBorders>
            <w:shd w:val="clear" w:color="auto" w:fill="6B7E43"/>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57,53</w:t>
            </w:r>
            <w:r w:rsidR="00454C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2EBCF"/>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42,47</w:t>
            </w:r>
            <w:r w:rsidR="00454C49">
              <w:rPr>
                <w:rFonts w:eastAsia="Times New Roman" w:cs="Times New Roman"/>
                <w:color w:val="000000"/>
                <w:sz w:val="20"/>
                <w:szCs w:val="20"/>
                <w:lang w:eastAsia="hu-HU"/>
              </w:rPr>
              <w:t>%</w:t>
            </w:r>
          </w:p>
        </w:tc>
      </w:tr>
      <w:tr w:rsidR="00B64AC1" w:rsidTr="00B64AC1">
        <w:trPr>
          <w:trHeight w:val="315"/>
          <w:jc w:val="center"/>
        </w:trPr>
        <w:tc>
          <w:tcPr>
            <w:tcW w:w="116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2010</w:t>
            </w:r>
          </w:p>
        </w:tc>
        <w:tc>
          <w:tcPr>
            <w:tcW w:w="960" w:type="dxa"/>
            <w:tcBorders>
              <w:top w:val="nil"/>
              <w:left w:val="single" w:sz="8" w:space="0" w:color="FFFFFF"/>
              <w:bottom w:val="single" w:sz="8" w:space="0" w:color="FFFFFF"/>
              <w:right w:val="nil"/>
            </w:tcBorders>
            <w:shd w:val="clear" w:color="auto" w:fill="99AC71"/>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53,64</w:t>
            </w:r>
            <w:r w:rsidR="00454C49">
              <w:rPr>
                <w:rFonts w:eastAsia="Times New Roman" w:cs="Times New Roman"/>
                <w:color w:val="000000"/>
                <w:sz w:val="20"/>
                <w:szCs w:val="20"/>
                <w:lang w:eastAsia="hu-HU"/>
              </w:rPr>
              <w:t>%</w:t>
            </w:r>
          </w:p>
        </w:tc>
        <w:tc>
          <w:tcPr>
            <w:tcW w:w="960" w:type="dxa"/>
            <w:tcBorders>
              <w:top w:val="nil"/>
              <w:left w:val="single" w:sz="8" w:space="0" w:color="FFFFFF"/>
              <w:bottom w:val="single" w:sz="8" w:space="0" w:color="FFFFFF"/>
              <w:right w:val="single" w:sz="8" w:space="0" w:color="FFFFFF"/>
            </w:tcBorders>
            <w:shd w:val="clear" w:color="auto" w:fill="D3E1B4"/>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46,36</w:t>
            </w:r>
            <w:r w:rsidR="00454C49">
              <w:rPr>
                <w:rFonts w:eastAsia="Times New Roman" w:cs="Times New Roman"/>
                <w:color w:val="000000"/>
                <w:sz w:val="20"/>
                <w:szCs w:val="20"/>
                <w:lang w:eastAsia="hu-HU"/>
              </w:rPr>
              <w:t>%</w:t>
            </w:r>
          </w:p>
        </w:tc>
      </w:tr>
      <w:tr w:rsidR="00B64AC1" w:rsidTr="00B64AC1">
        <w:trPr>
          <w:trHeight w:val="315"/>
          <w:jc w:val="center"/>
        </w:trPr>
        <w:tc>
          <w:tcPr>
            <w:tcW w:w="116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2012</w:t>
            </w:r>
          </w:p>
        </w:tc>
        <w:tc>
          <w:tcPr>
            <w:tcW w:w="960" w:type="dxa"/>
            <w:tcBorders>
              <w:top w:val="nil"/>
              <w:left w:val="single" w:sz="8" w:space="0" w:color="FFFFFF"/>
              <w:bottom w:val="single" w:sz="8" w:space="0" w:color="FFFFFF"/>
              <w:right w:val="nil"/>
            </w:tcBorders>
            <w:shd w:val="clear" w:color="auto" w:fill="4F6228"/>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59,80</w:t>
            </w:r>
            <w:r w:rsidR="00454C49">
              <w:rPr>
                <w:rFonts w:eastAsia="Times New Roman" w:cs="Times New Roman"/>
                <w:color w:val="000000"/>
                <w:sz w:val="20"/>
                <w:szCs w:val="20"/>
                <w:lang w:eastAsia="hu-HU"/>
              </w:rPr>
              <w:t>%</w:t>
            </w:r>
          </w:p>
        </w:tc>
        <w:tc>
          <w:tcPr>
            <w:tcW w:w="96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40,20</w:t>
            </w:r>
            <w:r w:rsidR="00454C49">
              <w:rPr>
                <w:rFonts w:eastAsia="Times New Roman" w:cs="Times New Roman"/>
                <w:color w:val="000000"/>
                <w:sz w:val="20"/>
                <w:szCs w:val="20"/>
                <w:lang w:eastAsia="hu-HU"/>
              </w:rPr>
              <w:t>%</w:t>
            </w:r>
          </w:p>
        </w:tc>
      </w:tr>
      <w:tr w:rsidR="00B64AC1" w:rsidTr="00B64AC1">
        <w:trPr>
          <w:trHeight w:val="315"/>
          <w:jc w:val="center"/>
        </w:trPr>
        <w:tc>
          <w:tcPr>
            <w:tcW w:w="116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b/>
                <w:sz w:val="20"/>
                <w:szCs w:val="20"/>
                <w:lang w:eastAsia="hu-HU"/>
              </w:rPr>
            </w:pPr>
            <w:r>
              <w:rPr>
                <w:rFonts w:eastAsia="Times New Roman" w:cs="Times New Roman"/>
                <w:b/>
                <w:sz w:val="20"/>
                <w:szCs w:val="20"/>
                <w:lang w:eastAsia="hu-HU"/>
              </w:rPr>
              <w:t>Összesen</w:t>
            </w:r>
          </w:p>
        </w:tc>
        <w:tc>
          <w:tcPr>
            <w:tcW w:w="960" w:type="dxa"/>
            <w:tcBorders>
              <w:top w:val="nil"/>
              <w:left w:val="nil"/>
              <w:bottom w:val="single" w:sz="8" w:space="0" w:color="FFFFFF"/>
              <w:right w:val="nil"/>
            </w:tcBorders>
            <w:shd w:val="clear" w:color="auto" w:fill="6F8248"/>
            <w:noWrap/>
            <w:vAlign w:val="bottom"/>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57,16</w:t>
            </w:r>
            <w:r w:rsidR="00454C49" w:rsidRPr="00FC1324">
              <w:rPr>
                <w:rFonts w:eastAsia="Times New Roman" w:cs="Times New Roman"/>
                <w:b/>
                <w:color w:val="000000"/>
                <w:sz w:val="20"/>
                <w:szCs w:val="20"/>
                <w:lang w:eastAsia="hu-HU"/>
              </w:rPr>
              <w:t>%</w:t>
            </w:r>
          </w:p>
        </w:tc>
        <w:tc>
          <w:tcPr>
            <w:tcW w:w="960" w:type="dxa"/>
            <w:tcBorders>
              <w:top w:val="nil"/>
              <w:left w:val="single" w:sz="8" w:space="0" w:color="FFFFFF"/>
              <w:bottom w:val="single" w:sz="8" w:space="0" w:color="FFFFFF"/>
              <w:right w:val="single" w:sz="8" w:space="0" w:color="FFFFFF"/>
            </w:tcBorders>
            <w:shd w:val="clear" w:color="auto" w:fill="E1EACC"/>
            <w:noWrap/>
            <w:vAlign w:val="bottom"/>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42,84</w:t>
            </w:r>
            <w:r w:rsidR="00454C49" w:rsidRPr="00FC1324">
              <w:rPr>
                <w:rFonts w:eastAsia="Times New Roman" w:cs="Times New Roman"/>
                <w:b/>
                <w:color w:val="000000"/>
                <w:sz w:val="20"/>
                <w:szCs w:val="20"/>
                <w:lang w:eastAsia="hu-HU"/>
              </w:rPr>
              <w:t>%</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B64AC1" w:rsidRDefault="00B64AC1" w:rsidP="00B64AC1">
      <w:pPr>
        <w:rPr>
          <w:rFonts w:eastAsia="Calibri" w:cs="Times New Roman"/>
        </w:rPr>
      </w:pPr>
      <w:r>
        <w:rPr>
          <w:rFonts w:eastAsia="Calibri" w:cs="Times New Roman"/>
        </w:rPr>
        <w:t xml:space="preserve">A következő táblázatban a kitöltők nemek szerinti megoszlása látható karonként és évfolyamonként egyaránt. Ebből is jól látható, hogy mely karon (Műszaki Tudományi Kar) vannak túlnyomó többségben a </w:t>
      </w:r>
      <w:proofErr w:type="gramStart"/>
      <w:r>
        <w:rPr>
          <w:rFonts w:eastAsia="Calibri" w:cs="Times New Roman"/>
        </w:rPr>
        <w:t>férfi hallgatók</w:t>
      </w:r>
      <w:proofErr w:type="gramEnd"/>
      <w:r>
        <w:rPr>
          <w:rFonts w:eastAsia="Calibri" w:cs="Times New Roman"/>
        </w:rPr>
        <w:t xml:space="preserve">. </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 válaszadók nemek szerint, évfolyamonként (fő)</w:t>
      </w:r>
    </w:p>
    <w:tbl>
      <w:tblPr>
        <w:tblW w:w="6741" w:type="dxa"/>
        <w:jc w:val="center"/>
        <w:tblCellMar>
          <w:left w:w="70" w:type="dxa"/>
          <w:right w:w="70" w:type="dxa"/>
        </w:tblCellMar>
        <w:tblLook w:val="04A0" w:firstRow="1" w:lastRow="0" w:firstColumn="1" w:lastColumn="0" w:noHBand="0" w:noVBand="1"/>
      </w:tblPr>
      <w:tblGrid>
        <w:gridCol w:w="1074"/>
        <w:gridCol w:w="960"/>
        <w:gridCol w:w="960"/>
        <w:gridCol w:w="960"/>
        <w:gridCol w:w="960"/>
        <w:gridCol w:w="960"/>
        <w:gridCol w:w="960"/>
      </w:tblGrid>
      <w:tr w:rsidR="00B64AC1" w:rsidTr="00B64AC1">
        <w:trPr>
          <w:trHeight w:val="315"/>
          <w:jc w:val="center"/>
        </w:trPr>
        <w:tc>
          <w:tcPr>
            <w:tcW w:w="981" w:type="dxa"/>
            <w:vMerge w:val="restart"/>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Kar</w:t>
            </w:r>
          </w:p>
        </w:tc>
        <w:tc>
          <w:tcPr>
            <w:tcW w:w="1920"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2008</w:t>
            </w:r>
          </w:p>
        </w:tc>
        <w:tc>
          <w:tcPr>
            <w:tcW w:w="1920"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2010</w:t>
            </w:r>
          </w:p>
        </w:tc>
        <w:tc>
          <w:tcPr>
            <w:tcW w:w="1920"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2012</w:t>
            </w:r>
          </w:p>
        </w:tc>
      </w:tr>
      <w:tr w:rsidR="00B64AC1" w:rsidTr="00B64AC1">
        <w:trPr>
          <w:trHeight w:val="315"/>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64AC1" w:rsidRDefault="00B64AC1">
            <w:pPr>
              <w:spacing w:after="0" w:line="240" w:lineRule="auto"/>
              <w:jc w:val="left"/>
              <w:rPr>
                <w:rFonts w:eastAsia="Times New Roman" w:cs="Times New Roman"/>
                <w:color w:val="FFFFFF"/>
                <w:sz w:val="20"/>
                <w:szCs w:val="20"/>
                <w:lang w:eastAsia="hu-HU"/>
              </w:rPr>
            </w:pP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férfi</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nő</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férfi</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nő</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férfi</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nő</w:t>
            </w:r>
          </w:p>
        </w:tc>
      </w:tr>
      <w:tr w:rsidR="00B64AC1" w:rsidTr="00B64AC1">
        <w:trPr>
          <w:trHeight w:val="315"/>
          <w:jc w:val="center"/>
        </w:trPr>
        <w:tc>
          <w:tcPr>
            <w:tcW w:w="981"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DFK</w:t>
            </w:r>
          </w:p>
        </w:tc>
        <w:tc>
          <w:tcPr>
            <w:tcW w:w="960" w:type="dxa"/>
            <w:tcBorders>
              <w:top w:val="single" w:sz="8" w:space="0" w:color="FFFFFF"/>
              <w:left w:val="single" w:sz="8" w:space="0" w:color="FFFFFF"/>
              <w:bottom w:val="single" w:sz="8" w:space="0" w:color="FFFFFF"/>
              <w:right w:val="single" w:sz="8" w:space="0" w:color="FFFFFF"/>
            </w:tcBorders>
            <w:shd w:val="clear" w:color="auto" w:fill="D7E4BC"/>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p>
        </w:tc>
        <w:tc>
          <w:tcPr>
            <w:tcW w:w="960" w:type="dxa"/>
            <w:tcBorders>
              <w:top w:val="single" w:sz="8" w:space="0" w:color="FFFFFF"/>
              <w:left w:val="single" w:sz="8" w:space="0" w:color="FFFFFF"/>
              <w:bottom w:val="single" w:sz="8" w:space="0" w:color="FFFFFF"/>
              <w:right w:val="single" w:sz="8" w:space="0" w:color="FFFFFF"/>
            </w:tcBorders>
            <w:shd w:val="clear" w:color="auto" w:fill="E2EBC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p>
        </w:tc>
        <w:tc>
          <w:tcPr>
            <w:tcW w:w="960" w:type="dxa"/>
            <w:tcBorders>
              <w:top w:val="single" w:sz="8" w:space="0" w:color="FFFFFF"/>
              <w:left w:val="single" w:sz="8" w:space="0" w:color="FFFFFF"/>
              <w:bottom w:val="single" w:sz="8" w:space="0" w:color="FFFFFF"/>
              <w:right w:val="single" w:sz="8" w:space="0" w:color="FFFFFF"/>
            </w:tcBorders>
            <w:shd w:val="clear" w:color="auto" w:fill="E2EBC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p>
        </w:tc>
        <w:tc>
          <w:tcPr>
            <w:tcW w:w="960" w:type="dxa"/>
            <w:tcBorders>
              <w:top w:val="single" w:sz="8" w:space="0" w:color="FFFFFF"/>
              <w:left w:val="single" w:sz="8" w:space="0" w:color="FFFFFF"/>
              <w:bottom w:val="single" w:sz="8" w:space="0" w:color="FFFFFF"/>
              <w:right w:val="single" w:sz="8" w:space="0" w:color="FFFFFF"/>
            </w:tcBorders>
            <w:shd w:val="clear" w:color="auto" w:fill="DCE7C4"/>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p>
        </w:tc>
        <w:tc>
          <w:tcPr>
            <w:tcW w:w="960" w:type="dxa"/>
            <w:tcBorders>
              <w:top w:val="single" w:sz="8" w:space="0" w:color="FFFFFF"/>
              <w:left w:val="single" w:sz="8" w:space="0" w:color="FFFFFF"/>
              <w:bottom w:val="single" w:sz="8" w:space="0" w:color="FFFFFF"/>
              <w:right w:val="single" w:sz="8" w:space="0" w:color="FFFFFF"/>
            </w:tcBorders>
            <w:shd w:val="clear" w:color="auto" w:fill="D3E1B4"/>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17</w:t>
            </w:r>
          </w:p>
        </w:tc>
        <w:tc>
          <w:tcPr>
            <w:tcW w:w="960" w:type="dxa"/>
            <w:tcBorders>
              <w:top w:val="single" w:sz="8" w:space="0" w:color="FFFFFF"/>
              <w:left w:val="single" w:sz="8" w:space="0" w:color="FFFFFF"/>
              <w:bottom w:val="single" w:sz="8" w:space="0" w:color="FFFFFF"/>
              <w:right w:val="single" w:sz="8" w:space="0" w:color="FFFFFF"/>
            </w:tcBorders>
            <w:shd w:val="clear" w:color="auto" w:fill="D4E2B6"/>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p>
        </w:tc>
      </w:tr>
      <w:tr w:rsidR="00B64AC1" w:rsidTr="00B64AC1">
        <w:trPr>
          <w:trHeight w:val="315"/>
          <w:jc w:val="center"/>
        </w:trPr>
        <w:tc>
          <w:tcPr>
            <w:tcW w:w="981"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KGYK</w:t>
            </w:r>
          </w:p>
        </w:tc>
        <w:tc>
          <w:tcPr>
            <w:tcW w:w="960" w:type="dxa"/>
            <w:tcBorders>
              <w:top w:val="single" w:sz="8" w:space="0" w:color="FFFFFF"/>
              <w:left w:val="single" w:sz="8" w:space="0" w:color="FFFFFF"/>
              <w:bottom w:val="single" w:sz="8" w:space="0" w:color="FFFFFF"/>
              <w:right w:val="single" w:sz="8" w:space="0" w:color="FFFFFF"/>
            </w:tcBorders>
            <w:shd w:val="clear" w:color="auto" w:fill="C4D79B"/>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26</w:t>
            </w:r>
          </w:p>
        </w:tc>
        <w:tc>
          <w:tcPr>
            <w:tcW w:w="960" w:type="dxa"/>
            <w:tcBorders>
              <w:top w:val="single" w:sz="8" w:space="0" w:color="FFFFFF"/>
              <w:left w:val="single" w:sz="8" w:space="0" w:color="FFFFFF"/>
              <w:bottom w:val="single" w:sz="8" w:space="0" w:color="FFFFFF"/>
              <w:right w:val="single" w:sz="8" w:space="0" w:color="FFFFFF"/>
            </w:tcBorders>
            <w:shd w:val="clear" w:color="auto" w:fill="A3B67A"/>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88</w:t>
            </w:r>
          </w:p>
        </w:tc>
        <w:tc>
          <w:tcPr>
            <w:tcW w:w="960" w:type="dxa"/>
            <w:tcBorders>
              <w:top w:val="single" w:sz="8" w:space="0" w:color="FFFFFF"/>
              <w:left w:val="single" w:sz="8" w:space="0" w:color="FFFFFF"/>
              <w:bottom w:val="single" w:sz="8" w:space="0" w:color="FFFFFF"/>
              <w:right w:val="single" w:sz="8" w:space="0" w:color="FFFFFF"/>
            </w:tcBorders>
            <w:shd w:val="clear" w:color="auto" w:fill="C1D498"/>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p>
        </w:tc>
        <w:tc>
          <w:tcPr>
            <w:tcW w:w="960" w:type="dxa"/>
            <w:tcBorders>
              <w:top w:val="single" w:sz="8" w:space="0" w:color="FFFFFF"/>
              <w:left w:val="single" w:sz="8" w:space="0" w:color="FFFFFF"/>
              <w:bottom w:val="single" w:sz="8" w:space="0" w:color="FFFFFF"/>
              <w:right w:val="single" w:sz="8" w:space="0" w:color="FFFFFF"/>
            </w:tcBorders>
            <w:shd w:val="clear" w:color="auto" w:fill="A9BC81"/>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76</w:t>
            </w:r>
          </w:p>
        </w:tc>
        <w:tc>
          <w:tcPr>
            <w:tcW w:w="960" w:type="dxa"/>
            <w:tcBorders>
              <w:top w:val="single" w:sz="8" w:space="0" w:color="FFFFFF"/>
              <w:left w:val="single" w:sz="8" w:space="0" w:color="FFFFFF"/>
              <w:bottom w:val="single" w:sz="8" w:space="0" w:color="FFFFFF"/>
              <w:right w:val="single" w:sz="8" w:space="0" w:color="FFFFFF"/>
            </w:tcBorders>
            <w:shd w:val="clear" w:color="auto" w:fill="C6D99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p>
        </w:tc>
        <w:tc>
          <w:tcPr>
            <w:tcW w:w="960" w:type="dxa"/>
            <w:tcBorders>
              <w:top w:val="single" w:sz="8" w:space="0" w:color="FFFFFF"/>
              <w:left w:val="single" w:sz="8" w:space="0" w:color="FFFFFF"/>
              <w:bottom w:val="single" w:sz="8" w:space="0" w:color="FFFFFF"/>
              <w:right w:val="single" w:sz="8" w:space="0" w:color="FFFFFF"/>
            </w:tcBorders>
            <w:shd w:val="clear" w:color="auto" w:fill="A8BB80"/>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78</w:t>
            </w:r>
          </w:p>
        </w:tc>
      </w:tr>
      <w:tr w:rsidR="00B64AC1" w:rsidTr="00B64AC1">
        <w:trPr>
          <w:trHeight w:val="315"/>
          <w:jc w:val="center"/>
        </w:trPr>
        <w:tc>
          <w:tcPr>
            <w:tcW w:w="981"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MTK</w:t>
            </w:r>
          </w:p>
        </w:tc>
        <w:tc>
          <w:tcPr>
            <w:tcW w:w="960" w:type="dxa"/>
            <w:tcBorders>
              <w:top w:val="single" w:sz="8" w:space="0" w:color="FFFFFF"/>
              <w:left w:val="single" w:sz="8" w:space="0" w:color="FFFFFF"/>
              <w:bottom w:val="single" w:sz="8" w:space="0" w:color="FFFFFF"/>
              <w:right w:val="single" w:sz="8" w:space="0" w:color="FFFFFF"/>
            </w:tcBorders>
            <w:shd w:val="clear" w:color="auto" w:fill="788B51"/>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166</w:t>
            </w:r>
          </w:p>
        </w:tc>
        <w:tc>
          <w:tcPr>
            <w:tcW w:w="960" w:type="dxa"/>
            <w:tcBorders>
              <w:top w:val="single" w:sz="8" w:space="0" w:color="FFFFFF"/>
              <w:left w:val="single" w:sz="8" w:space="0" w:color="FFFFFF"/>
              <w:bottom w:val="single" w:sz="8" w:space="0" w:color="FFFFFF"/>
              <w:right w:val="single" w:sz="8" w:space="0" w:color="FFFFFF"/>
            </w:tcBorders>
            <w:shd w:val="clear" w:color="auto" w:fill="B6C98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p>
        </w:tc>
        <w:tc>
          <w:tcPr>
            <w:tcW w:w="960" w:type="dxa"/>
            <w:tcBorders>
              <w:top w:val="single" w:sz="8" w:space="0" w:color="FFFFFF"/>
              <w:left w:val="single" w:sz="8" w:space="0" w:color="FFFFFF"/>
              <w:bottom w:val="single" w:sz="8" w:space="0" w:color="FFFFFF"/>
              <w:right w:val="single" w:sz="8" w:space="0" w:color="FFFFFF"/>
            </w:tcBorders>
            <w:shd w:val="clear" w:color="auto" w:fill="85985D"/>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143</w:t>
            </w:r>
          </w:p>
        </w:tc>
        <w:tc>
          <w:tcPr>
            <w:tcW w:w="960" w:type="dxa"/>
            <w:tcBorders>
              <w:top w:val="single" w:sz="8" w:space="0" w:color="FFFFFF"/>
              <w:left w:val="single" w:sz="8" w:space="0" w:color="FFFFFF"/>
              <w:bottom w:val="single" w:sz="8" w:space="0" w:color="FFFFFF"/>
              <w:right w:val="single" w:sz="8" w:space="0" w:color="FFFFFF"/>
            </w:tcBorders>
            <w:shd w:val="clear" w:color="auto" w:fill="B4C78B"/>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57</w:t>
            </w:r>
          </w:p>
        </w:tc>
        <w:tc>
          <w:tcPr>
            <w:tcW w:w="960" w:type="dxa"/>
            <w:tcBorders>
              <w:top w:val="single" w:sz="8" w:space="0" w:color="FFFFFF"/>
              <w:left w:val="single" w:sz="8" w:space="0" w:color="FFFFFF"/>
              <w:bottom w:val="single" w:sz="8" w:space="0" w:color="FFFFFF"/>
              <w:right w:val="single" w:sz="8" w:space="0" w:color="FFFFFF"/>
            </w:tcBorders>
            <w:shd w:val="clear" w:color="auto" w:fill="6B7E43"/>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191</w:t>
            </w:r>
          </w:p>
        </w:tc>
        <w:tc>
          <w:tcPr>
            <w:tcW w:w="960" w:type="dxa"/>
            <w:tcBorders>
              <w:top w:val="single" w:sz="8" w:space="0" w:color="FFFFFF"/>
              <w:left w:val="single" w:sz="8" w:space="0" w:color="FFFFFF"/>
              <w:bottom w:val="single" w:sz="8" w:space="0" w:color="FFFFFF"/>
              <w:right w:val="single" w:sz="8" w:space="0" w:color="FFFFFF"/>
            </w:tcBorders>
            <w:shd w:val="clear" w:color="auto" w:fill="B9CC90"/>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48</w:t>
            </w:r>
          </w:p>
        </w:tc>
      </w:tr>
      <w:tr w:rsidR="00B64AC1" w:rsidTr="00B64AC1">
        <w:trPr>
          <w:trHeight w:val="315"/>
          <w:jc w:val="center"/>
        </w:trPr>
        <w:tc>
          <w:tcPr>
            <w:tcW w:w="981"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PLI</w:t>
            </w:r>
          </w:p>
        </w:tc>
        <w:tc>
          <w:tcPr>
            <w:tcW w:w="960" w:type="dxa"/>
            <w:tcBorders>
              <w:top w:val="single" w:sz="8" w:space="0" w:color="FFFFFF"/>
              <w:left w:val="single" w:sz="8" w:space="0" w:color="FFFFFF"/>
              <w:bottom w:val="single" w:sz="8" w:space="0" w:color="FFFFFF"/>
              <w:right w:val="single" w:sz="8" w:space="0" w:color="FFFFFF"/>
            </w:tcBorders>
            <w:shd w:val="clear" w:color="auto" w:fill="EAF0DC"/>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p>
        </w:tc>
        <w:tc>
          <w:tcPr>
            <w:tcW w:w="960" w:type="dxa"/>
            <w:tcBorders>
              <w:top w:val="single" w:sz="8" w:space="0" w:color="FFFFFF"/>
              <w:left w:val="single" w:sz="8" w:space="0" w:color="FFFFFF"/>
              <w:bottom w:val="single" w:sz="8" w:space="0" w:color="FFFFFF"/>
              <w:right w:val="single" w:sz="8" w:space="0" w:color="FFFFFF"/>
            </w:tcBorders>
            <w:shd w:val="clear" w:color="auto" w:fill="E1EACC"/>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8</w:t>
            </w:r>
          </w:p>
        </w:tc>
        <w:tc>
          <w:tcPr>
            <w:tcW w:w="960" w:type="dxa"/>
            <w:tcBorders>
              <w:top w:val="nil"/>
              <w:left w:val="nil"/>
              <w:bottom w:val="single" w:sz="8" w:space="0" w:color="FFFFFF"/>
              <w:right w:val="single" w:sz="8" w:space="0" w:color="FFFFFF"/>
            </w:tcBorders>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D6E3B9"/>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p>
        </w:tc>
        <w:tc>
          <w:tcPr>
            <w:tcW w:w="960"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w:t>
            </w:r>
          </w:p>
        </w:tc>
        <w:tc>
          <w:tcPr>
            <w:tcW w:w="960" w:type="dxa"/>
            <w:tcBorders>
              <w:top w:val="single" w:sz="8" w:space="0" w:color="FFFFFF"/>
              <w:left w:val="single" w:sz="8" w:space="0" w:color="FFFFFF"/>
              <w:bottom w:val="single" w:sz="8" w:space="0" w:color="FFFFFF"/>
              <w:right w:val="single" w:sz="8" w:space="0" w:color="FFFFFF"/>
            </w:tcBorders>
            <w:shd w:val="clear" w:color="auto" w:fill="D3E1B4"/>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17</w:t>
            </w:r>
          </w:p>
        </w:tc>
      </w:tr>
      <w:tr w:rsidR="00B64AC1" w:rsidTr="00B64AC1">
        <w:trPr>
          <w:trHeight w:val="315"/>
          <w:jc w:val="center"/>
        </w:trPr>
        <w:tc>
          <w:tcPr>
            <w:tcW w:w="981"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VTI</w:t>
            </w:r>
          </w:p>
        </w:tc>
        <w:tc>
          <w:tcPr>
            <w:tcW w:w="960" w:type="dxa"/>
            <w:tcBorders>
              <w:top w:val="single" w:sz="8" w:space="0" w:color="FFFFFF"/>
              <w:left w:val="single" w:sz="8" w:space="0" w:color="FFFFFF"/>
              <w:bottom w:val="single" w:sz="8" w:space="0" w:color="FFFFFF"/>
              <w:right w:val="single" w:sz="8" w:space="0" w:color="FFFFFF"/>
            </w:tcBorders>
            <w:shd w:val="clear" w:color="auto" w:fill="EAF0DC"/>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p>
        </w:tc>
        <w:tc>
          <w:tcPr>
            <w:tcW w:w="960" w:type="dxa"/>
            <w:tcBorders>
              <w:top w:val="nil"/>
              <w:left w:val="nil"/>
              <w:bottom w:val="single" w:sz="8" w:space="0" w:color="FFFFFF"/>
              <w:right w:val="single" w:sz="8" w:space="0" w:color="FFFFFF"/>
            </w:tcBorders>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AF0DC"/>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p>
        </w:tc>
        <w:tc>
          <w:tcPr>
            <w:tcW w:w="960" w:type="dxa"/>
            <w:tcBorders>
              <w:top w:val="nil"/>
              <w:left w:val="nil"/>
              <w:bottom w:val="single" w:sz="8" w:space="0" w:color="FFFFFF"/>
              <w:right w:val="single" w:sz="8" w:space="0" w:color="FFFFFF"/>
            </w:tcBorders>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2EBC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p>
        </w:tc>
        <w:tc>
          <w:tcPr>
            <w:tcW w:w="960" w:type="dxa"/>
            <w:tcBorders>
              <w:top w:val="single" w:sz="8" w:space="0" w:color="FFFFFF"/>
              <w:left w:val="single" w:sz="8" w:space="0" w:color="FFFFFF"/>
              <w:bottom w:val="single" w:sz="8" w:space="0" w:color="FFFFFF"/>
              <w:right w:val="single" w:sz="8" w:space="0" w:color="FFFFFF"/>
            </w:tcBorders>
            <w:shd w:val="clear" w:color="auto" w:fill="E8EFD9"/>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r>
      <w:tr w:rsidR="00B64AC1" w:rsidTr="00B64AC1">
        <w:trPr>
          <w:trHeight w:val="315"/>
          <w:jc w:val="center"/>
        </w:trPr>
        <w:tc>
          <w:tcPr>
            <w:tcW w:w="981"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b/>
                <w:bCs/>
                <w:color w:val="000000"/>
                <w:sz w:val="20"/>
                <w:szCs w:val="20"/>
                <w:lang w:eastAsia="hu-HU"/>
              </w:rPr>
            </w:pPr>
            <w:r>
              <w:rPr>
                <w:rFonts w:eastAsia="Times New Roman" w:cs="Times New Roman"/>
                <w:b/>
                <w:bCs/>
                <w:color w:val="000000"/>
                <w:sz w:val="20"/>
                <w:szCs w:val="20"/>
                <w:lang w:eastAsia="hu-HU"/>
              </w:rPr>
              <w:t>Összesen</w:t>
            </w:r>
          </w:p>
        </w:tc>
        <w:tc>
          <w:tcPr>
            <w:tcW w:w="960" w:type="dxa"/>
            <w:tcBorders>
              <w:top w:val="single" w:sz="8" w:space="0" w:color="FFFFFF"/>
              <w:left w:val="single" w:sz="8" w:space="0" w:color="FFFFFF"/>
              <w:bottom w:val="single" w:sz="8" w:space="0" w:color="FFFFFF"/>
              <w:right w:val="single" w:sz="8" w:space="0" w:color="FFFFFF"/>
            </w:tcBorders>
            <w:shd w:val="clear" w:color="auto" w:fill="607339"/>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210</w:t>
            </w:r>
          </w:p>
        </w:tc>
        <w:tc>
          <w:tcPr>
            <w:tcW w:w="960" w:type="dxa"/>
            <w:tcBorders>
              <w:top w:val="single" w:sz="8" w:space="0" w:color="FFFFFF"/>
              <w:left w:val="single" w:sz="8" w:space="0" w:color="FFFFFF"/>
              <w:bottom w:val="single" w:sz="8" w:space="0" w:color="FFFFFF"/>
              <w:right w:val="single" w:sz="8" w:space="0" w:color="FFFFFF"/>
            </w:tcBorders>
            <w:shd w:val="clear" w:color="auto" w:fill="7E9156"/>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960" w:type="dxa"/>
            <w:tcBorders>
              <w:top w:val="single" w:sz="8" w:space="0" w:color="FFFFFF"/>
              <w:left w:val="single" w:sz="8" w:space="0" w:color="FFFFFF"/>
              <w:bottom w:val="single" w:sz="8" w:space="0" w:color="FFFFFF"/>
              <w:right w:val="single" w:sz="8" w:space="0" w:color="FFFFFF"/>
            </w:tcBorders>
            <w:shd w:val="clear" w:color="auto" w:fill="6F8247"/>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184</w:t>
            </w:r>
          </w:p>
        </w:tc>
        <w:tc>
          <w:tcPr>
            <w:tcW w:w="960" w:type="dxa"/>
            <w:tcBorders>
              <w:top w:val="single" w:sz="8" w:space="0" w:color="FFFFFF"/>
              <w:left w:val="single" w:sz="8" w:space="0" w:color="FFFFFF"/>
              <w:bottom w:val="single" w:sz="8" w:space="0" w:color="FFFFFF"/>
              <w:right w:val="single" w:sz="8" w:space="0" w:color="FFFFFF"/>
            </w:tcBorders>
            <w:shd w:val="clear" w:color="auto" w:fill="7C8F54"/>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159</w:t>
            </w:r>
          </w:p>
        </w:tc>
        <w:tc>
          <w:tcPr>
            <w:tcW w:w="960" w:type="dxa"/>
            <w:tcBorders>
              <w:top w:val="single" w:sz="8" w:space="0" w:color="FFFFFF"/>
              <w:left w:val="single" w:sz="8" w:space="0" w:color="FFFFFF"/>
              <w:bottom w:val="single" w:sz="8" w:space="0" w:color="FFFFFF"/>
              <w:right w:val="single" w:sz="8" w:space="0" w:color="FFFFFF"/>
            </w:tcBorders>
            <w:shd w:val="clear" w:color="auto" w:fill="4F6228"/>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241</w:t>
            </w:r>
          </w:p>
        </w:tc>
        <w:tc>
          <w:tcPr>
            <w:tcW w:w="960" w:type="dxa"/>
            <w:tcBorders>
              <w:top w:val="single" w:sz="8" w:space="0" w:color="FFFFFF"/>
              <w:left w:val="single" w:sz="8" w:space="0" w:color="FFFFFF"/>
              <w:bottom w:val="single" w:sz="8" w:space="0" w:color="FFFFFF"/>
              <w:right w:val="single" w:sz="8" w:space="0" w:color="FFFFFF"/>
            </w:tcBorders>
            <w:shd w:val="clear" w:color="auto" w:fill="7A8D53"/>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162</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B64AC1" w:rsidRDefault="00B64AC1" w:rsidP="00B64AC1">
      <w:pPr>
        <w:rPr>
          <w:rFonts w:eastAsia="Calibri" w:cs="Times New Roman"/>
          <w:b/>
          <w:bCs/>
          <w:color w:val="76923C"/>
          <w:szCs w:val="20"/>
        </w:rPr>
      </w:pPr>
      <w:r>
        <w:rPr>
          <w:szCs w:val="20"/>
        </w:rPr>
        <w:br w:type="page"/>
      </w:r>
    </w:p>
    <w:p w:rsidR="00B64AC1" w:rsidRDefault="00B64AC1" w:rsidP="000316EC">
      <w:pPr>
        <w:pStyle w:val="Bekezds2"/>
        <w:numPr>
          <w:ilvl w:val="1"/>
          <w:numId w:val="16"/>
        </w:numPr>
        <w:ind w:left="0" w:firstLine="0"/>
        <w:rPr>
          <w:szCs w:val="20"/>
        </w:rPr>
      </w:pPr>
      <w:bookmarkStart w:id="4" w:name="_Toc369523112"/>
      <w:proofErr w:type="spellStart"/>
      <w:r>
        <w:rPr>
          <w:szCs w:val="20"/>
        </w:rPr>
        <w:lastRenderedPageBreak/>
        <w:t>Szocio-demográfiai</w:t>
      </w:r>
      <w:proofErr w:type="spellEnd"/>
      <w:r>
        <w:rPr>
          <w:szCs w:val="20"/>
        </w:rPr>
        <w:t xml:space="preserve"> adatok</w:t>
      </w:r>
      <w:bookmarkEnd w:id="4"/>
    </w:p>
    <w:p w:rsidR="00B64AC1" w:rsidRDefault="00B64AC1" w:rsidP="00B64AC1">
      <w:pPr>
        <w:rPr>
          <w:rFonts w:eastAsia="Calibri" w:cs="Times New Roman"/>
        </w:rPr>
      </w:pPr>
      <w:r>
        <w:rPr>
          <w:rFonts w:eastAsia="Calibri" w:cs="Times New Roman"/>
        </w:rPr>
        <w:t>A diplomás pályakövetési kérdőívet kitöltők családi állapotát vizsgálva jól látható, hogy mind három végzett évfolyam esetében az egyedülállóak vannak legnagyobb arányban, az összes kitöltőt figyelembe véve 50,23%. Ha évfolyamonként nézzük az adatokat, akkor az egyedülállóak aránya a 2012-ben végzettek között a legmagasabb. Élettársi vagy tartós együttélési kapcsolatban élők legmagasabb arányban (28,86%) a 2010-es évfolyamnál fordulnak elő. Szintén ezen évfolyam esetében legmagasabb az elváltak aránya is. Míg a másik két végzett évfolyamban az arány nem éri el az 1%-ot sem, addig itt 2,04%. A nős vagy férjezett kitöltők aránya a 2008-ban végzettek esetében a legmagasabb (38,63%). Sajnálatos módon van olyan már végzett hallgatónk, aki megözvegyült, egyedül a 2010-es évfolyamban, arányuk 0,58% (2fő).</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 végzettek családi</w:t>
      </w:r>
      <w:r w:rsidR="00FC1324">
        <w:rPr>
          <w:b w:val="0"/>
          <w:color w:val="000000"/>
          <w:sz w:val="20"/>
        </w:rPr>
        <w:t xml:space="preserve"> állapot szerinti megoszlása </w:t>
      </w:r>
    </w:p>
    <w:tbl>
      <w:tblPr>
        <w:tblW w:w="8058" w:type="dxa"/>
        <w:jc w:val="center"/>
        <w:tblCellMar>
          <w:left w:w="70" w:type="dxa"/>
          <w:right w:w="70" w:type="dxa"/>
        </w:tblCellMar>
        <w:tblLook w:val="04A0" w:firstRow="1" w:lastRow="0" w:firstColumn="1" w:lastColumn="0" w:noHBand="0" w:noVBand="1"/>
      </w:tblPr>
      <w:tblGrid>
        <w:gridCol w:w="1520"/>
        <w:gridCol w:w="1460"/>
        <w:gridCol w:w="2480"/>
        <w:gridCol w:w="776"/>
        <w:gridCol w:w="877"/>
        <w:gridCol w:w="945"/>
      </w:tblGrid>
      <w:tr w:rsidR="00B64AC1" w:rsidTr="00B64AC1">
        <w:trPr>
          <w:trHeight w:val="525"/>
          <w:jc w:val="center"/>
        </w:trPr>
        <w:tc>
          <w:tcPr>
            <w:tcW w:w="1520" w:type="dxa"/>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146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Egyedülálló</w:t>
            </w:r>
          </w:p>
        </w:tc>
        <w:tc>
          <w:tcPr>
            <w:tcW w:w="248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Élettársi vagy tartós együttélési kapcsolatban él</w:t>
            </w:r>
          </w:p>
        </w:tc>
        <w:tc>
          <w:tcPr>
            <w:tcW w:w="776"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Elvált</w:t>
            </w:r>
          </w:p>
        </w:tc>
        <w:tc>
          <w:tcPr>
            <w:tcW w:w="877"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Házas</w:t>
            </w:r>
          </w:p>
        </w:tc>
        <w:tc>
          <w:tcPr>
            <w:tcW w:w="945"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Özvegy</w:t>
            </w:r>
          </w:p>
        </w:tc>
      </w:tr>
      <w:tr w:rsidR="00B64AC1" w:rsidTr="00B64AC1">
        <w:trPr>
          <w:trHeight w:val="315"/>
          <w:jc w:val="center"/>
        </w:trPr>
        <w:tc>
          <w:tcPr>
            <w:tcW w:w="152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2008</w:t>
            </w:r>
          </w:p>
        </w:tc>
        <w:tc>
          <w:tcPr>
            <w:tcW w:w="1460" w:type="dxa"/>
            <w:tcBorders>
              <w:top w:val="single" w:sz="8" w:space="0" w:color="FFFFFF"/>
              <w:left w:val="single" w:sz="8" w:space="0" w:color="FFFFFF"/>
              <w:bottom w:val="single" w:sz="8" w:space="0" w:color="FFFFFF"/>
              <w:right w:val="single" w:sz="8" w:space="0" w:color="FFFFFF"/>
            </w:tcBorders>
            <w:shd w:val="clear" w:color="auto" w:fill="8C9F64"/>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39,73</w:t>
            </w:r>
            <w:r w:rsidR="00FC1324">
              <w:rPr>
                <w:rFonts w:eastAsia="Times New Roman" w:cs="Times New Roman"/>
                <w:color w:val="000000"/>
                <w:sz w:val="20"/>
                <w:szCs w:val="20"/>
                <w:lang w:eastAsia="hu-HU"/>
              </w:rPr>
              <w:t>%</w:t>
            </w:r>
          </w:p>
        </w:tc>
        <w:tc>
          <w:tcPr>
            <w:tcW w:w="2480" w:type="dxa"/>
            <w:tcBorders>
              <w:top w:val="single" w:sz="8" w:space="0" w:color="FFFFFF"/>
              <w:left w:val="nil"/>
              <w:bottom w:val="single" w:sz="8" w:space="0" w:color="FFFFFF"/>
              <w:right w:val="nil"/>
            </w:tcBorders>
            <w:shd w:val="clear" w:color="auto" w:fill="C2D599"/>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21,10</w:t>
            </w:r>
            <w:r w:rsidR="00FC1324">
              <w:rPr>
                <w:rFonts w:eastAsia="Times New Roman" w:cs="Times New Roman"/>
                <w:color w:val="000000"/>
                <w:sz w:val="20"/>
                <w:szCs w:val="20"/>
                <w:lang w:eastAsia="hu-HU"/>
              </w:rPr>
              <w:t>%</w:t>
            </w:r>
          </w:p>
        </w:tc>
        <w:tc>
          <w:tcPr>
            <w:tcW w:w="776" w:type="dxa"/>
            <w:tcBorders>
              <w:top w:val="single" w:sz="8" w:space="0" w:color="FFFFFF"/>
              <w:left w:val="single" w:sz="8" w:space="0" w:color="FFFFFF"/>
              <w:bottom w:val="single" w:sz="8" w:space="0" w:color="FFFFFF"/>
              <w:right w:val="single" w:sz="8" w:space="0" w:color="FFFFFF"/>
            </w:tcBorders>
            <w:shd w:val="clear" w:color="auto" w:fill="EAF1DD"/>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0,55</w:t>
            </w:r>
            <w:r w:rsidR="00FC1324">
              <w:rPr>
                <w:rFonts w:eastAsia="Times New Roman" w:cs="Times New Roman"/>
                <w:color w:val="000000"/>
                <w:sz w:val="20"/>
                <w:szCs w:val="20"/>
                <w:lang w:eastAsia="hu-HU"/>
              </w:rPr>
              <w:t>%</w:t>
            </w:r>
          </w:p>
        </w:tc>
        <w:tc>
          <w:tcPr>
            <w:tcW w:w="877" w:type="dxa"/>
            <w:tcBorders>
              <w:top w:val="single" w:sz="8" w:space="0" w:color="FFFFFF"/>
              <w:left w:val="nil"/>
              <w:bottom w:val="single" w:sz="8" w:space="0" w:color="FFFFFF"/>
              <w:right w:val="nil"/>
            </w:tcBorders>
            <w:shd w:val="clear" w:color="auto" w:fill="90A367"/>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38,63</w:t>
            </w:r>
            <w:r w:rsidR="00FC1324">
              <w:rPr>
                <w:rFonts w:eastAsia="Times New Roman" w:cs="Times New Roman"/>
                <w:color w:val="000000"/>
                <w:sz w:val="20"/>
                <w:szCs w:val="20"/>
                <w:lang w:eastAsia="hu-HU"/>
              </w:rPr>
              <w:t>%</w:t>
            </w:r>
          </w:p>
        </w:tc>
        <w:tc>
          <w:tcPr>
            <w:tcW w:w="945"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0,00</w:t>
            </w:r>
            <w:r w:rsidR="00FC1324">
              <w:rPr>
                <w:rFonts w:eastAsia="Times New Roman" w:cs="Times New Roman"/>
                <w:color w:val="000000"/>
                <w:sz w:val="20"/>
                <w:szCs w:val="20"/>
                <w:lang w:eastAsia="hu-HU"/>
              </w:rPr>
              <w:t>%</w:t>
            </w:r>
          </w:p>
        </w:tc>
      </w:tr>
      <w:tr w:rsidR="00B64AC1" w:rsidTr="00B64AC1">
        <w:trPr>
          <w:trHeight w:val="315"/>
          <w:jc w:val="center"/>
        </w:trPr>
        <w:tc>
          <w:tcPr>
            <w:tcW w:w="152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2010</w:t>
            </w:r>
          </w:p>
        </w:tc>
        <w:tc>
          <w:tcPr>
            <w:tcW w:w="1460" w:type="dxa"/>
            <w:tcBorders>
              <w:top w:val="single" w:sz="8" w:space="0" w:color="FFFFFF"/>
              <w:left w:val="single" w:sz="8" w:space="0" w:color="FFFFFF"/>
              <w:bottom w:val="single" w:sz="8" w:space="0" w:color="FFFFFF"/>
              <w:right w:val="single" w:sz="8" w:space="0" w:color="FFFFFF"/>
            </w:tcBorders>
            <w:shd w:val="clear" w:color="auto" w:fill="72854A"/>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48,98</w:t>
            </w:r>
            <w:r w:rsidR="00FC1324">
              <w:rPr>
                <w:rFonts w:eastAsia="Times New Roman" w:cs="Times New Roman"/>
                <w:color w:val="000000"/>
                <w:sz w:val="20"/>
                <w:szCs w:val="20"/>
                <w:lang w:eastAsia="hu-HU"/>
              </w:rPr>
              <w:t>%</w:t>
            </w:r>
          </w:p>
        </w:tc>
        <w:tc>
          <w:tcPr>
            <w:tcW w:w="2480" w:type="dxa"/>
            <w:tcBorders>
              <w:top w:val="single" w:sz="8" w:space="0" w:color="FFFFFF"/>
              <w:left w:val="nil"/>
              <w:bottom w:val="single" w:sz="8" w:space="0" w:color="FFFFFF"/>
              <w:right w:val="nil"/>
            </w:tcBorders>
            <w:shd w:val="clear" w:color="auto" w:fill="ACBF83"/>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28,86</w:t>
            </w:r>
            <w:r w:rsidR="00FC1324">
              <w:rPr>
                <w:rFonts w:eastAsia="Times New Roman" w:cs="Times New Roman"/>
                <w:color w:val="000000"/>
                <w:sz w:val="20"/>
                <w:szCs w:val="20"/>
                <w:lang w:eastAsia="hu-HU"/>
              </w:rPr>
              <w:t>%</w:t>
            </w:r>
          </w:p>
        </w:tc>
        <w:tc>
          <w:tcPr>
            <w:tcW w:w="776" w:type="dxa"/>
            <w:tcBorders>
              <w:top w:val="single" w:sz="8" w:space="0" w:color="FFFFFF"/>
              <w:left w:val="single" w:sz="8" w:space="0" w:color="FFFFFF"/>
              <w:bottom w:val="single" w:sz="8" w:space="0" w:color="FFFFFF"/>
              <w:right w:val="single" w:sz="8" w:space="0" w:color="FFFFFF"/>
            </w:tcBorders>
            <w:shd w:val="clear" w:color="auto" w:fill="E8EFD8"/>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2,04</w:t>
            </w:r>
            <w:r w:rsidR="00FC1324">
              <w:rPr>
                <w:rFonts w:eastAsia="Times New Roman" w:cs="Times New Roman"/>
                <w:color w:val="000000"/>
                <w:sz w:val="20"/>
                <w:szCs w:val="20"/>
                <w:lang w:eastAsia="hu-HU"/>
              </w:rPr>
              <w:t>%</w:t>
            </w:r>
          </w:p>
        </w:tc>
        <w:tc>
          <w:tcPr>
            <w:tcW w:w="877" w:type="dxa"/>
            <w:tcBorders>
              <w:top w:val="single" w:sz="8" w:space="0" w:color="FFFFFF"/>
              <w:left w:val="nil"/>
              <w:bottom w:val="single" w:sz="8" w:space="0" w:color="FFFFFF"/>
              <w:right w:val="nil"/>
            </w:tcBorders>
            <w:shd w:val="clear" w:color="auto" w:fill="C6D89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19,53</w:t>
            </w:r>
            <w:r w:rsidR="00FC1324">
              <w:rPr>
                <w:rFonts w:eastAsia="Times New Roman" w:cs="Times New Roman"/>
                <w:color w:val="000000"/>
                <w:sz w:val="20"/>
                <w:szCs w:val="20"/>
                <w:lang w:eastAsia="hu-HU"/>
              </w:rPr>
              <w:t>%</w:t>
            </w:r>
          </w:p>
        </w:tc>
        <w:tc>
          <w:tcPr>
            <w:tcW w:w="945" w:type="dxa"/>
            <w:tcBorders>
              <w:top w:val="single" w:sz="8" w:space="0" w:color="FFFFFF"/>
              <w:left w:val="single" w:sz="8" w:space="0" w:color="FFFFFF"/>
              <w:bottom w:val="single" w:sz="8" w:space="0" w:color="FFFFFF"/>
              <w:right w:val="single" w:sz="8" w:space="0" w:color="FFFFFF"/>
            </w:tcBorders>
            <w:shd w:val="clear" w:color="auto" w:fill="EAF1DD"/>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0,58</w:t>
            </w:r>
            <w:r w:rsidR="00FC1324">
              <w:rPr>
                <w:rFonts w:eastAsia="Times New Roman" w:cs="Times New Roman"/>
                <w:color w:val="000000"/>
                <w:sz w:val="20"/>
                <w:szCs w:val="20"/>
                <w:lang w:eastAsia="hu-HU"/>
              </w:rPr>
              <w:t>%</w:t>
            </w:r>
          </w:p>
        </w:tc>
      </w:tr>
      <w:tr w:rsidR="00B64AC1" w:rsidTr="00B64AC1">
        <w:trPr>
          <w:trHeight w:val="315"/>
          <w:jc w:val="center"/>
        </w:trPr>
        <w:tc>
          <w:tcPr>
            <w:tcW w:w="152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2012</w:t>
            </w:r>
          </w:p>
        </w:tc>
        <w:tc>
          <w:tcPr>
            <w:tcW w:w="1460" w:type="dxa"/>
            <w:tcBorders>
              <w:top w:val="single" w:sz="8" w:space="0" w:color="FFFFFF"/>
              <w:left w:val="single" w:sz="8" w:space="0" w:color="FFFFFF"/>
              <w:bottom w:val="single" w:sz="8" w:space="0" w:color="FFFFFF"/>
              <w:right w:val="single" w:sz="8" w:space="0" w:color="FFFFFF"/>
            </w:tcBorders>
            <w:shd w:val="clear" w:color="auto" w:fill="4F6228"/>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60,79</w:t>
            </w:r>
            <w:r w:rsidR="00FC1324">
              <w:rPr>
                <w:rFonts w:eastAsia="Times New Roman" w:cs="Times New Roman"/>
                <w:color w:val="000000"/>
                <w:sz w:val="20"/>
                <w:szCs w:val="20"/>
                <w:lang w:eastAsia="hu-HU"/>
              </w:rPr>
              <w:t>%</w:t>
            </w:r>
          </w:p>
        </w:tc>
        <w:tc>
          <w:tcPr>
            <w:tcW w:w="2480" w:type="dxa"/>
            <w:tcBorders>
              <w:top w:val="single" w:sz="8" w:space="0" w:color="FFFFFF"/>
              <w:left w:val="nil"/>
              <w:bottom w:val="single" w:sz="8" w:space="0" w:color="FFFFFF"/>
              <w:right w:val="nil"/>
            </w:tcBorders>
            <w:shd w:val="clear" w:color="auto" w:fill="BFD296"/>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22,08</w:t>
            </w:r>
            <w:r w:rsidR="00FC1324">
              <w:rPr>
                <w:rFonts w:eastAsia="Times New Roman" w:cs="Times New Roman"/>
                <w:color w:val="000000"/>
                <w:sz w:val="20"/>
                <w:szCs w:val="20"/>
                <w:lang w:eastAsia="hu-HU"/>
              </w:rPr>
              <w:t>%</w:t>
            </w:r>
          </w:p>
        </w:tc>
        <w:tc>
          <w:tcPr>
            <w:tcW w:w="776"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0,25</w:t>
            </w:r>
            <w:r w:rsidR="00FC1324">
              <w:rPr>
                <w:rFonts w:eastAsia="Times New Roman" w:cs="Times New Roman"/>
                <w:color w:val="000000"/>
                <w:sz w:val="20"/>
                <w:szCs w:val="20"/>
                <w:lang w:eastAsia="hu-HU"/>
              </w:rPr>
              <w:t>%</w:t>
            </w:r>
          </w:p>
        </w:tc>
        <w:tc>
          <w:tcPr>
            <w:tcW w:w="877" w:type="dxa"/>
            <w:tcBorders>
              <w:top w:val="single" w:sz="8" w:space="0" w:color="FFFFFF"/>
              <w:left w:val="nil"/>
              <w:bottom w:val="single" w:sz="8" w:space="0" w:color="FFFFFF"/>
              <w:right w:val="nil"/>
            </w:tcBorders>
            <w:shd w:val="clear" w:color="auto" w:fill="CBDCA7"/>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16,87</w:t>
            </w:r>
            <w:r w:rsidR="00FC1324">
              <w:rPr>
                <w:rFonts w:eastAsia="Times New Roman" w:cs="Times New Roman"/>
                <w:color w:val="000000"/>
                <w:sz w:val="20"/>
                <w:szCs w:val="20"/>
                <w:lang w:eastAsia="hu-HU"/>
              </w:rPr>
              <w:t>%</w:t>
            </w:r>
          </w:p>
        </w:tc>
        <w:tc>
          <w:tcPr>
            <w:tcW w:w="945"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0,00</w:t>
            </w:r>
            <w:r w:rsidR="00FC1324">
              <w:rPr>
                <w:rFonts w:eastAsia="Times New Roman" w:cs="Times New Roman"/>
                <w:color w:val="000000"/>
                <w:sz w:val="20"/>
                <w:szCs w:val="20"/>
                <w:lang w:eastAsia="hu-HU"/>
              </w:rPr>
              <w:t>%</w:t>
            </w:r>
          </w:p>
        </w:tc>
      </w:tr>
      <w:tr w:rsidR="00B64AC1" w:rsidTr="00B64AC1">
        <w:trPr>
          <w:trHeight w:val="315"/>
          <w:jc w:val="center"/>
        </w:trPr>
        <w:tc>
          <w:tcPr>
            <w:tcW w:w="152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b/>
                <w:bCs/>
                <w:sz w:val="20"/>
                <w:szCs w:val="20"/>
                <w:lang w:eastAsia="hu-HU"/>
              </w:rPr>
            </w:pPr>
            <w:r>
              <w:rPr>
                <w:rFonts w:eastAsia="Times New Roman" w:cs="Times New Roman"/>
                <w:b/>
                <w:bCs/>
                <w:sz w:val="20"/>
                <w:szCs w:val="20"/>
                <w:lang w:eastAsia="hu-HU"/>
              </w:rPr>
              <w:t>Összesen</w:t>
            </w:r>
          </w:p>
        </w:tc>
        <w:tc>
          <w:tcPr>
            <w:tcW w:w="1460" w:type="dxa"/>
            <w:tcBorders>
              <w:top w:val="single" w:sz="8" w:space="0" w:color="FFFFFF"/>
              <w:left w:val="single" w:sz="8" w:space="0" w:color="FFFFFF"/>
              <w:bottom w:val="single" w:sz="8" w:space="0" w:color="FFFFFF"/>
              <w:right w:val="single" w:sz="8" w:space="0" w:color="FFFFFF"/>
            </w:tcBorders>
            <w:shd w:val="clear" w:color="auto" w:fill="6E8147"/>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50,23</w:t>
            </w:r>
            <w:r w:rsidR="00FC1324" w:rsidRPr="00FC1324">
              <w:rPr>
                <w:rFonts w:eastAsia="Times New Roman" w:cs="Times New Roman"/>
                <w:b/>
                <w:color w:val="000000"/>
                <w:sz w:val="20"/>
                <w:szCs w:val="20"/>
                <w:lang w:eastAsia="hu-HU"/>
              </w:rPr>
              <w:t>%</w:t>
            </w:r>
          </w:p>
        </w:tc>
        <w:tc>
          <w:tcPr>
            <w:tcW w:w="2480" w:type="dxa"/>
            <w:tcBorders>
              <w:top w:val="single" w:sz="8" w:space="0" w:color="FFFFFF"/>
              <w:left w:val="nil"/>
              <w:bottom w:val="single" w:sz="8" w:space="0" w:color="FFFFFF"/>
              <w:right w:val="nil"/>
            </w:tcBorders>
            <w:shd w:val="clear" w:color="auto" w:fill="BACD91"/>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23,85</w:t>
            </w:r>
            <w:r w:rsidR="00FC1324" w:rsidRPr="00FC1324">
              <w:rPr>
                <w:rFonts w:eastAsia="Times New Roman" w:cs="Times New Roman"/>
                <w:b/>
                <w:color w:val="000000"/>
                <w:sz w:val="20"/>
                <w:szCs w:val="20"/>
                <w:lang w:eastAsia="hu-HU"/>
              </w:rPr>
              <w:t>%</w:t>
            </w:r>
          </w:p>
        </w:tc>
        <w:tc>
          <w:tcPr>
            <w:tcW w:w="776" w:type="dxa"/>
            <w:tcBorders>
              <w:top w:val="single" w:sz="8" w:space="0" w:color="FFFFFF"/>
              <w:left w:val="single" w:sz="8" w:space="0" w:color="FFFFFF"/>
              <w:bottom w:val="single" w:sz="8" w:space="0" w:color="FFFFFF"/>
              <w:right w:val="single" w:sz="8" w:space="0" w:color="FFFFFF"/>
            </w:tcBorders>
            <w:shd w:val="clear" w:color="auto" w:fill="EAF0DC"/>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0,90</w:t>
            </w:r>
            <w:r w:rsidR="00FC1324" w:rsidRPr="00FC1324">
              <w:rPr>
                <w:rFonts w:eastAsia="Times New Roman" w:cs="Times New Roman"/>
                <w:b/>
                <w:color w:val="000000"/>
                <w:sz w:val="20"/>
                <w:szCs w:val="20"/>
                <w:lang w:eastAsia="hu-HU"/>
              </w:rPr>
              <w:t>%</w:t>
            </w:r>
          </w:p>
        </w:tc>
        <w:tc>
          <w:tcPr>
            <w:tcW w:w="877" w:type="dxa"/>
            <w:tcBorders>
              <w:top w:val="single" w:sz="8" w:space="0" w:color="FFFFFF"/>
              <w:left w:val="nil"/>
              <w:bottom w:val="single" w:sz="8" w:space="0" w:color="FFFFFF"/>
              <w:right w:val="nil"/>
            </w:tcBorders>
            <w:shd w:val="clear" w:color="auto" w:fill="B7CA8F"/>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24,84</w:t>
            </w:r>
            <w:r w:rsidR="00FC1324" w:rsidRPr="00FC1324">
              <w:rPr>
                <w:rFonts w:eastAsia="Times New Roman" w:cs="Times New Roman"/>
                <w:b/>
                <w:color w:val="000000"/>
                <w:sz w:val="20"/>
                <w:szCs w:val="20"/>
                <w:lang w:eastAsia="hu-HU"/>
              </w:rPr>
              <w:t>%</w:t>
            </w:r>
          </w:p>
        </w:tc>
        <w:tc>
          <w:tcPr>
            <w:tcW w:w="945"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0,18</w:t>
            </w:r>
            <w:r w:rsidR="00FC1324" w:rsidRPr="00FC1324">
              <w:rPr>
                <w:rFonts w:eastAsia="Times New Roman" w:cs="Times New Roman"/>
                <w:b/>
                <w:color w:val="000000"/>
                <w:sz w:val="20"/>
                <w:szCs w:val="20"/>
                <w:lang w:eastAsia="hu-HU"/>
              </w:rPr>
              <w:t>%</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B64AC1" w:rsidRDefault="00B64AC1" w:rsidP="00B64AC1">
      <w:pPr>
        <w:rPr>
          <w:rFonts w:eastAsia="Calibri" w:cs="Times New Roman"/>
        </w:rPr>
      </w:pPr>
      <w:r>
        <w:rPr>
          <w:rFonts w:eastAsia="Calibri" w:cs="Times New Roman"/>
        </w:rPr>
        <w:t>Családi állapotot nemek szerint vizsgálva jól látható, hogy az egyedülállóak és az elváltak nagyobb arányban fordulnak elő a férfiak között. A három évfolyamban végzett férfiak több mint fele (57,01%) egyedülálló. Az élettársi vagy tartós együttélés (27,52%) valamint a házastársi kapcsolat (30,46%) pedig inkább a nőkre jellemző. A következő táblázatból pedig kiderül, hogy a korábban említett két megözvegyült végzett hallgató mindegyike hölgy.</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 végzettek családi állapo</w:t>
      </w:r>
      <w:r w:rsidR="00FC1324">
        <w:rPr>
          <w:b w:val="0"/>
          <w:color w:val="000000"/>
          <w:sz w:val="20"/>
        </w:rPr>
        <w:t>ta nemek szerint</w:t>
      </w:r>
    </w:p>
    <w:tbl>
      <w:tblPr>
        <w:tblW w:w="8359" w:type="dxa"/>
        <w:jc w:val="center"/>
        <w:tblCellMar>
          <w:left w:w="70" w:type="dxa"/>
          <w:right w:w="70" w:type="dxa"/>
        </w:tblCellMar>
        <w:tblLook w:val="04A0" w:firstRow="1" w:lastRow="0" w:firstColumn="1" w:lastColumn="0" w:noHBand="0" w:noVBand="1"/>
      </w:tblPr>
      <w:tblGrid>
        <w:gridCol w:w="1578"/>
        <w:gridCol w:w="1660"/>
        <w:gridCol w:w="2444"/>
        <w:gridCol w:w="856"/>
        <w:gridCol w:w="957"/>
        <w:gridCol w:w="864"/>
      </w:tblGrid>
      <w:tr w:rsidR="00B64AC1" w:rsidTr="00B64AC1">
        <w:trPr>
          <w:trHeight w:val="780"/>
          <w:jc w:val="center"/>
        </w:trPr>
        <w:tc>
          <w:tcPr>
            <w:tcW w:w="1578" w:type="dxa"/>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Nem</w:t>
            </w:r>
          </w:p>
        </w:tc>
        <w:tc>
          <w:tcPr>
            <w:tcW w:w="166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Egyedülálló</w:t>
            </w:r>
          </w:p>
        </w:tc>
        <w:tc>
          <w:tcPr>
            <w:tcW w:w="2444"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Élettársi vagy tartós együttélési kapcsolatban él</w:t>
            </w:r>
          </w:p>
        </w:tc>
        <w:tc>
          <w:tcPr>
            <w:tcW w:w="856"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Elvált</w:t>
            </w:r>
          </w:p>
        </w:tc>
        <w:tc>
          <w:tcPr>
            <w:tcW w:w="957"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Házas</w:t>
            </w:r>
          </w:p>
        </w:tc>
        <w:tc>
          <w:tcPr>
            <w:tcW w:w="864"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Özvegy</w:t>
            </w:r>
          </w:p>
        </w:tc>
      </w:tr>
      <w:tr w:rsidR="00B64AC1" w:rsidTr="00B64AC1">
        <w:trPr>
          <w:trHeight w:val="315"/>
          <w:jc w:val="center"/>
        </w:trPr>
        <w:tc>
          <w:tcPr>
            <w:tcW w:w="1578"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Férfi</w:t>
            </w:r>
          </w:p>
        </w:tc>
        <w:tc>
          <w:tcPr>
            <w:tcW w:w="1660" w:type="dxa"/>
            <w:tcBorders>
              <w:top w:val="single" w:sz="8" w:space="0" w:color="FFFFFF"/>
              <w:left w:val="single" w:sz="8" w:space="0" w:color="FFFFFF"/>
              <w:bottom w:val="single" w:sz="8" w:space="0" w:color="FFFFFF"/>
              <w:right w:val="nil"/>
            </w:tcBorders>
            <w:shd w:val="clear" w:color="auto" w:fill="4F6228"/>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57,01</w:t>
            </w:r>
            <w:r w:rsidR="00FC1324">
              <w:rPr>
                <w:rFonts w:eastAsia="Times New Roman" w:cs="Times New Roman"/>
                <w:color w:val="000000"/>
                <w:sz w:val="20"/>
                <w:szCs w:val="20"/>
                <w:lang w:eastAsia="hu-HU"/>
              </w:rPr>
              <w:t>%</w:t>
            </w:r>
          </w:p>
        </w:tc>
        <w:tc>
          <w:tcPr>
            <w:tcW w:w="2444" w:type="dxa"/>
            <w:tcBorders>
              <w:top w:val="single" w:sz="8" w:space="0" w:color="FFFFFF"/>
              <w:left w:val="nil"/>
              <w:bottom w:val="single" w:sz="8" w:space="0" w:color="FFFFFF"/>
              <w:right w:val="single" w:sz="8" w:space="0" w:color="FFFFFF"/>
            </w:tcBorders>
            <w:shd w:val="clear" w:color="auto" w:fill="C4D79B"/>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21,10</w:t>
            </w:r>
            <w:r w:rsidR="00FC1324">
              <w:rPr>
                <w:rFonts w:eastAsia="Times New Roman" w:cs="Times New Roman"/>
                <w:color w:val="000000"/>
                <w:sz w:val="20"/>
                <w:szCs w:val="20"/>
                <w:lang w:eastAsia="hu-HU"/>
              </w:rPr>
              <w:t>%</w:t>
            </w:r>
          </w:p>
        </w:tc>
        <w:tc>
          <w:tcPr>
            <w:tcW w:w="856" w:type="dxa"/>
            <w:tcBorders>
              <w:top w:val="single" w:sz="8" w:space="0" w:color="FFFFFF"/>
              <w:left w:val="single" w:sz="8" w:space="0" w:color="FFFFFF"/>
              <w:bottom w:val="single" w:sz="8" w:space="0" w:color="FFFFFF"/>
              <w:right w:val="nil"/>
            </w:tcBorders>
            <w:shd w:val="clear" w:color="auto" w:fill="E9F0DA"/>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1,26</w:t>
            </w:r>
            <w:r w:rsidR="00FC1324">
              <w:rPr>
                <w:rFonts w:eastAsia="Times New Roman" w:cs="Times New Roman"/>
                <w:color w:val="000000"/>
                <w:sz w:val="20"/>
                <w:szCs w:val="20"/>
                <w:lang w:eastAsia="hu-HU"/>
              </w:rPr>
              <w:t>%</w:t>
            </w:r>
          </w:p>
        </w:tc>
        <w:tc>
          <w:tcPr>
            <w:tcW w:w="957" w:type="dxa"/>
            <w:tcBorders>
              <w:top w:val="single" w:sz="8" w:space="0" w:color="FFFFFF"/>
              <w:left w:val="nil"/>
              <w:bottom w:val="single" w:sz="8" w:space="0" w:color="FFFFFF"/>
              <w:right w:val="single" w:sz="8" w:space="0" w:color="FFFFFF"/>
            </w:tcBorders>
            <w:shd w:val="clear" w:color="auto" w:fill="C5D89D"/>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20,63</w:t>
            </w:r>
            <w:r w:rsidR="00FC1324">
              <w:rPr>
                <w:rFonts w:eastAsia="Times New Roman" w:cs="Times New Roman"/>
                <w:color w:val="000000"/>
                <w:sz w:val="20"/>
                <w:szCs w:val="20"/>
                <w:lang w:eastAsia="hu-HU"/>
              </w:rPr>
              <w:t>%</w:t>
            </w:r>
          </w:p>
        </w:tc>
        <w:tc>
          <w:tcPr>
            <w:tcW w:w="864" w:type="dxa"/>
            <w:tcBorders>
              <w:top w:val="single" w:sz="8" w:space="0" w:color="FFFFFF"/>
              <w:left w:val="nil"/>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0,00</w:t>
            </w:r>
            <w:r w:rsidR="00FC1324">
              <w:rPr>
                <w:rFonts w:eastAsia="Times New Roman" w:cs="Times New Roman"/>
                <w:color w:val="000000"/>
                <w:sz w:val="20"/>
                <w:szCs w:val="20"/>
                <w:lang w:eastAsia="hu-HU"/>
              </w:rPr>
              <w:t>%</w:t>
            </w:r>
          </w:p>
        </w:tc>
      </w:tr>
      <w:tr w:rsidR="00B64AC1" w:rsidTr="00B64AC1">
        <w:trPr>
          <w:trHeight w:val="315"/>
          <w:jc w:val="center"/>
        </w:trPr>
        <w:tc>
          <w:tcPr>
            <w:tcW w:w="1578"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Nő</w:t>
            </w:r>
          </w:p>
        </w:tc>
        <w:tc>
          <w:tcPr>
            <w:tcW w:w="1660" w:type="dxa"/>
            <w:tcBorders>
              <w:top w:val="single" w:sz="8" w:space="0" w:color="FFFFFF"/>
              <w:left w:val="single" w:sz="8" w:space="0" w:color="FFFFFF"/>
              <w:bottom w:val="single" w:sz="8" w:space="0" w:color="FFFFFF"/>
              <w:right w:val="nil"/>
            </w:tcBorders>
            <w:shd w:val="clear" w:color="auto" w:fill="83965B"/>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41,18</w:t>
            </w:r>
            <w:r w:rsidR="00FC1324">
              <w:rPr>
                <w:rFonts w:eastAsia="Times New Roman" w:cs="Times New Roman"/>
                <w:color w:val="000000"/>
                <w:sz w:val="20"/>
                <w:szCs w:val="20"/>
                <w:lang w:eastAsia="hu-HU"/>
              </w:rPr>
              <w:t>%</w:t>
            </w:r>
          </w:p>
        </w:tc>
        <w:tc>
          <w:tcPr>
            <w:tcW w:w="2444" w:type="dxa"/>
            <w:tcBorders>
              <w:top w:val="single" w:sz="8" w:space="0" w:color="FFFFFF"/>
              <w:left w:val="nil"/>
              <w:bottom w:val="single" w:sz="8" w:space="0" w:color="FFFFFF"/>
              <w:right w:val="single" w:sz="8" w:space="0" w:color="FFFFFF"/>
            </w:tcBorders>
            <w:shd w:val="clear" w:color="auto" w:fill="B0C387"/>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27,52</w:t>
            </w:r>
            <w:r w:rsidR="00FC1324">
              <w:rPr>
                <w:rFonts w:eastAsia="Times New Roman" w:cs="Times New Roman"/>
                <w:color w:val="000000"/>
                <w:sz w:val="20"/>
                <w:szCs w:val="20"/>
                <w:lang w:eastAsia="hu-HU"/>
              </w:rPr>
              <w:t>%</w:t>
            </w:r>
          </w:p>
        </w:tc>
        <w:tc>
          <w:tcPr>
            <w:tcW w:w="856" w:type="dxa"/>
            <w:tcBorders>
              <w:top w:val="single" w:sz="8" w:space="0" w:color="FFFFFF"/>
              <w:left w:val="single" w:sz="8" w:space="0" w:color="FFFFFF"/>
              <w:bottom w:val="single" w:sz="8" w:space="0" w:color="FFFFFF"/>
              <w:right w:val="nil"/>
            </w:tcBorders>
            <w:shd w:val="clear" w:color="auto" w:fill="EBF1DD"/>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0,42</w:t>
            </w:r>
            <w:r w:rsidR="00FC1324">
              <w:rPr>
                <w:rFonts w:eastAsia="Times New Roman" w:cs="Times New Roman"/>
                <w:color w:val="000000"/>
                <w:sz w:val="20"/>
                <w:szCs w:val="20"/>
                <w:lang w:eastAsia="hu-HU"/>
              </w:rPr>
              <w:t>%</w:t>
            </w:r>
          </w:p>
        </w:tc>
        <w:tc>
          <w:tcPr>
            <w:tcW w:w="957" w:type="dxa"/>
            <w:tcBorders>
              <w:top w:val="single" w:sz="8" w:space="0" w:color="FFFFFF"/>
              <w:left w:val="nil"/>
              <w:bottom w:val="single" w:sz="8" w:space="0" w:color="FFFFFF"/>
              <w:right w:val="single" w:sz="8" w:space="0" w:color="FFFFFF"/>
            </w:tcBorders>
            <w:shd w:val="clear" w:color="auto" w:fill="A6B97E"/>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30,46</w:t>
            </w:r>
            <w:r w:rsidR="00FC1324">
              <w:rPr>
                <w:rFonts w:eastAsia="Times New Roman" w:cs="Times New Roman"/>
                <w:color w:val="000000"/>
                <w:sz w:val="20"/>
                <w:szCs w:val="20"/>
                <w:lang w:eastAsia="hu-HU"/>
              </w:rPr>
              <w:t>%</w:t>
            </w:r>
          </w:p>
        </w:tc>
        <w:tc>
          <w:tcPr>
            <w:tcW w:w="864" w:type="dxa"/>
            <w:tcBorders>
              <w:top w:val="single" w:sz="8" w:space="0" w:color="FFFFFF"/>
              <w:left w:val="nil"/>
              <w:bottom w:val="single" w:sz="8" w:space="0" w:color="FFFFFF"/>
              <w:right w:val="single" w:sz="8" w:space="0" w:color="FFFFFF"/>
            </w:tcBorders>
            <w:shd w:val="clear" w:color="auto" w:fill="EBF1DD"/>
            <w:noWrap/>
            <w:vAlign w:val="center"/>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0,42</w:t>
            </w:r>
            <w:r w:rsidR="00FC1324">
              <w:rPr>
                <w:rFonts w:eastAsia="Times New Roman" w:cs="Times New Roman"/>
                <w:color w:val="000000"/>
                <w:sz w:val="20"/>
                <w:szCs w:val="20"/>
                <w:lang w:eastAsia="hu-HU"/>
              </w:rPr>
              <w:t>%</w:t>
            </w:r>
          </w:p>
        </w:tc>
      </w:tr>
      <w:tr w:rsidR="00B64AC1" w:rsidTr="00B64AC1">
        <w:trPr>
          <w:trHeight w:val="315"/>
          <w:jc w:val="center"/>
        </w:trPr>
        <w:tc>
          <w:tcPr>
            <w:tcW w:w="1578"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b/>
                <w:bCs/>
                <w:sz w:val="20"/>
                <w:szCs w:val="20"/>
                <w:lang w:eastAsia="hu-HU"/>
              </w:rPr>
            </w:pPr>
            <w:r>
              <w:rPr>
                <w:rFonts w:eastAsia="Times New Roman" w:cs="Times New Roman"/>
                <w:b/>
                <w:bCs/>
                <w:sz w:val="20"/>
                <w:szCs w:val="20"/>
                <w:lang w:eastAsia="hu-HU"/>
              </w:rPr>
              <w:t>Összesen</w:t>
            </w:r>
          </w:p>
        </w:tc>
        <w:tc>
          <w:tcPr>
            <w:tcW w:w="1660" w:type="dxa"/>
            <w:tcBorders>
              <w:top w:val="single" w:sz="8" w:space="0" w:color="FFFFFF"/>
              <w:left w:val="single" w:sz="8" w:space="0" w:color="FFFFFF"/>
              <w:bottom w:val="single" w:sz="8" w:space="0" w:color="FFFFFF"/>
              <w:right w:val="nil"/>
            </w:tcBorders>
            <w:shd w:val="clear" w:color="auto" w:fill="66793E"/>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50,23</w:t>
            </w:r>
            <w:r w:rsidR="00FC1324" w:rsidRPr="00FC1324">
              <w:rPr>
                <w:rFonts w:eastAsia="Times New Roman" w:cs="Times New Roman"/>
                <w:b/>
                <w:color w:val="000000"/>
                <w:sz w:val="20"/>
                <w:szCs w:val="20"/>
                <w:lang w:eastAsia="hu-HU"/>
              </w:rPr>
              <w:t>%</w:t>
            </w:r>
          </w:p>
        </w:tc>
        <w:tc>
          <w:tcPr>
            <w:tcW w:w="2444" w:type="dxa"/>
            <w:tcBorders>
              <w:top w:val="single" w:sz="8" w:space="0" w:color="FFFFFF"/>
              <w:left w:val="nil"/>
              <w:bottom w:val="single" w:sz="8" w:space="0" w:color="FFFFFF"/>
              <w:right w:val="single" w:sz="8" w:space="0" w:color="FFFFFF"/>
            </w:tcBorders>
            <w:shd w:val="clear" w:color="auto" w:fill="BCCF93"/>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23,85</w:t>
            </w:r>
            <w:r w:rsidR="00FC1324" w:rsidRPr="00FC1324">
              <w:rPr>
                <w:rFonts w:eastAsia="Times New Roman" w:cs="Times New Roman"/>
                <w:b/>
                <w:color w:val="000000"/>
                <w:sz w:val="20"/>
                <w:szCs w:val="20"/>
                <w:lang w:eastAsia="hu-HU"/>
              </w:rPr>
              <w:t>%</w:t>
            </w:r>
          </w:p>
        </w:tc>
        <w:tc>
          <w:tcPr>
            <w:tcW w:w="856" w:type="dxa"/>
            <w:tcBorders>
              <w:top w:val="single" w:sz="8" w:space="0" w:color="FFFFFF"/>
              <w:left w:val="single" w:sz="8" w:space="0" w:color="FFFFFF"/>
              <w:bottom w:val="single" w:sz="8" w:space="0" w:color="FFFFFF"/>
              <w:right w:val="nil"/>
            </w:tcBorders>
            <w:shd w:val="clear" w:color="auto" w:fill="EAF0DC"/>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0,90</w:t>
            </w:r>
            <w:r w:rsidR="00FC1324">
              <w:rPr>
                <w:rFonts w:eastAsia="Times New Roman" w:cs="Times New Roman"/>
                <w:color w:val="000000"/>
                <w:sz w:val="20"/>
                <w:szCs w:val="20"/>
                <w:lang w:eastAsia="hu-HU"/>
              </w:rPr>
              <w:t>%</w:t>
            </w:r>
          </w:p>
        </w:tc>
        <w:tc>
          <w:tcPr>
            <w:tcW w:w="957" w:type="dxa"/>
            <w:tcBorders>
              <w:top w:val="single" w:sz="8" w:space="0" w:color="FFFFFF"/>
              <w:left w:val="nil"/>
              <w:bottom w:val="single" w:sz="8" w:space="0" w:color="FFFFFF"/>
              <w:right w:val="single" w:sz="8" w:space="0" w:color="FFFFFF"/>
            </w:tcBorders>
            <w:shd w:val="clear" w:color="auto" w:fill="B8CB90"/>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24,84</w:t>
            </w:r>
            <w:r w:rsidR="00FC1324" w:rsidRPr="00FC1324">
              <w:rPr>
                <w:rFonts w:eastAsia="Times New Roman" w:cs="Times New Roman"/>
                <w:b/>
                <w:color w:val="000000"/>
                <w:sz w:val="20"/>
                <w:szCs w:val="20"/>
                <w:lang w:eastAsia="hu-HU"/>
              </w:rPr>
              <w:t>%</w:t>
            </w:r>
          </w:p>
        </w:tc>
        <w:tc>
          <w:tcPr>
            <w:tcW w:w="864" w:type="dxa"/>
            <w:tcBorders>
              <w:top w:val="single" w:sz="8" w:space="0" w:color="FFFFFF"/>
              <w:left w:val="nil"/>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0,18</w:t>
            </w:r>
            <w:r w:rsidR="00FC1324" w:rsidRPr="00FC1324">
              <w:rPr>
                <w:rFonts w:eastAsia="Times New Roman" w:cs="Times New Roman"/>
                <w:b/>
                <w:color w:val="000000"/>
                <w:sz w:val="20"/>
                <w:szCs w:val="20"/>
                <w:lang w:eastAsia="hu-HU"/>
              </w:rPr>
              <w:t>%</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B64AC1" w:rsidRDefault="00B64AC1" w:rsidP="00B64AC1">
      <w:pPr>
        <w:rPr>
          <w:rFonts w:eastAsia="Calibri" w:cs="Times New Roman"/>
        </w:rPr>
      </w:pPr>
      <w:r>
        <w:rPr>
          <w:rFonts w:eastAsia="Calibri" w:cs="Times New Roman"/>
        </w:rPr>
        <w:t xml:space="preserve">A következő táblázat a végzett hallgatók megoszlását mutatja gyermekeik száma alapján. A kérdőívet kitöltő végzettek többségének (64,50%) egy gyermeke van. Ha ezt az értéket évfolyamonként is megvizsgáljuk, akkor a legtöbb egy gyermekes szülő a 2010-es évfolyamban végzett. Két gyermekes szülők aránya a 2012-es évfolyamban végzett kitöltőknél a legmagasabb (37,93%). Míg a 2008-ban végzett </w:t>
      </w:r>
      <w:r>
        <w:rPr>
          <w:rFonts w:eastAsia="Calibri" w:cs="Times New Roman"/>
        </w:rPr>
        <w:lastRenderedPageBreak/>
        <w:t xml:space="preserve">kitöltők 2,08%-ának van három gyermeke, addig ez az arány a 2012-es végzettek esetén már jóval magasabb, 10,34%. Négy, illetve három gyermekes végzettek a kitöltők közül két évfolyamban találhatóak, a 2008-as és 2010-es esetében is 2-2 főről beszélhetünk (2,08% és 4,55%). </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 végzettek megoszlása gyermekeik száma alapján (%)</w:t>
      </w:r>
    </w:p>
    <w:tbl>
      <w:tblPr>
        <w:tblW w:w="6720" w:type="dxa"/>
        <w:jc w:val="center"/>
        <w:tblCellMar>
          <w:left w:w="70" w:type="dxa"/>
          <w:right w:w="70" w:type="dxa"/>
        </w:tblCellMar>
        <w:tblLook w:val="04A0" w:firstRow="1" w:lastRow="0" w:firstColumn="1" w:lastColumn="0" w:noHBand="0" w:noVBand="1"/>
      </w:tblPr>
      <w:tblGrid>
        <w:gridCol w:w="1920"/>
        <w:gridCol w:w="960"/>
        <w:gridCol w:w="960"/>
        <w:gridCol w:w="960"/>
        <w:gridCol w:w="960"/>
        <w:gridCol w:w="960"/>
      </w:tblGrid>
      <w:tr w:rsidR="00B64AC1" w:rsidTr="00B64AC1">
        <w:trPr>
          <w:trHeight w:val="315"/>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96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1</w:t>
            </w:r>
          </w:p>
        </w:tc>
        <w:tc>
          <w:tcPr>
            <w:tcW w:w="96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w:t>
            </w:r>
          </w:p>
        </w:tc>
        <w:tc>
          <w:tcPr>
            <w:tcW w:w="96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3</w:t>
            </w:r>
          </w:p>
        </w:tc>
        <w:tc>
          <w:tcPr>
            <w:tcW w:w="96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4</w:t>
            </w:r>
          </w:p>
        </w:tc>
        <w:tc>
          <w:tcPr>
            <w:tcW w:w="960" w:type="dxa"/>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5</w:t>
            </w:r>
          </w:p>
        </w:tc>
      </w:tr>
      <w:tr w:rsidR="00B64AC1" w:rsidTr="00B64AC1">
        <w:trPr>
          <w:trHeight w:val="315"/>
          <w:jc w:val="center"/>
        </w:trPr>
        <w:tc>
          <w:tcPr>
            <w:tcW w:w="192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2008</w:t>
            </w:r>
          </w:p>
        </w:tc>
        <w:tc>
          <w:tcPr>
            <w:tcW w:w="960" w:type="dxa"/>
            <w:tcBorders>
              <w:top w:val="single" w:sz="8" w:space="0" w:color="FFFFFF"/>
              <w:left w:val="single" w:sz="8" w:space="0" w:color="FFFFFF"/>
              <w:bottom w:val="single" w:sz="8" w:space="0" w:color="FFFFFF"/>
              <w:right w:val="single" w:sz="8" w:space="0" w:color="FFFFFF"/>
            </w:tcBorders>
            <w:shd w:val="clear" w:color="auto" w:fill="586B31"/>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65,63</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97AA6F"/>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30,21</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DAE6C0"/>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2,08</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DAE6C0"/>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2,08</w:t>
            </w:r>
            <w:r w:rsidR="00FC1324">
              <w:rPr>
                <w:rFonts w:eastAsia="Times New Roman" w:cs="Times New Roman"/>
                <w:color w:val="000000"/>
                <w:sz w:val="20"/>
                <w:szCs w:val="20"/>
                <w:lang w:eastAsia="hu-HU"/>
              </w:rPr>
              <w:t>%</w:t>
            </w:r>
          </w:p>
        </w:tc>
        <w:tc>
          <w:tcPr>
            <w:tcW w:w="960" w:type="dxa"/>
            <w:tcBorders>
              <w:top w:val="single" w:sz="8" w:space="0" w:color="FFFFFF"/>
              <w:left w:val="nil"/>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0,00</w:t>
            </w:r>
            <w:r w:rsidR="00FC1324">
              <w:rPr>
                <w:rFonts w:eastAsia="Times New Roman" w:cs="Times New Roman"/>
                <w:color w:val="000000"/>
                <w:sz w:val="20"/>
                <w:szCs w:val="20"/>
                <w:lang w:eastAsia="hu-HU"/>
              </w:rPr>
              <w:t>%</w:t>
            </w:r>
          </w:p>
        </w:tc>
      </w:tr>
      <w:tr w:rsidR="00B64AC1" w:rsidTr="00B64AC1">
        <w:trPr>
          <w:trHeight w:val="315"/>
          <w:jc w:val="center"/>
        </w:trPr>
        <w:tc>
          <w:tcPr>
            <w:tcW w:w="192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2010</w:t>
            </w:r>
          </w:p>
        </w:tc>
        <w:tc>
          <w:tcPr>
            <w:tcW w:w="960" w:type="dxa"/>
            <w:tcBorders>
              <w:top w:val="single" w:sz="8" w:space="0" w:color="FFFFFF"/>
              <w:left w:val="single" w:sz="8" w:space="0" w:color="FFFFFF"/>
              <w:bottom w:val="single" w:sz="8" w:space="0" w:color="FFFFFF"/>
              <w:right w:val="single" w:sz="8" w:space="0" w:color="FFFFFF"/>
            </w:tcBorders>
            <w:shd w:val="clear" w:color="auto" w:fill="4F6228"/>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70,45</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A8BB80"/>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20,45</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C4D79B"/>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4,55</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0,00</w:t>
            </w:r>
            <w:r w:rsidR="00FC1324">
              <w:rPr>
                <w:rFonts w:eastAsia="Times New Roman" w:cs="Times New Roman"/>
                <w:color w:val="000000"/>
                <w:sz w:val="20"/>
                <w:szCs w:val="20"/>
                <w:lang w:eastAsia="hu-HU"/>
              </w:rPr>
              <w:t>%</w:t>
            </w:r>
          </w:p>
        </w:tc>
        <w:tc>
          <w:tcPr>
            <w:tcW w:w="960" w:type="dxa"/>
            <w:tcBorders>
              <w:top w:val="single" w:sz="8" w:space="0" w:color="FFFFFF"/>
              <w:left w:val="nil"/>
              <w:bottom w:val="single" w:sz="8" w:space="0" w:color="FFFFFF"/>
              <w:right w:val="single" w:sz="8" w:space="0" w:color="FFFFFF"/>
            </w:tcBorders>
            <w:shd w:val="clear" w:color="auto" w:fill="C4D79B"/>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4,55</w:t>
            </w:r>
            <w:r w:rsidR="00FC1324">
              <w:rPr>
                <w:rFonts w:eastAsia="Times New Roman" w:cs="Times New Roman"/>
                <w:color w:val="000000"/>
                <w:sz w:val="20"/>
                <w:szCs w:val="20"/>
                <w:lang w:eastAsia="hu-HU"/>
              </w:rPr>
              <w:t>%</w:t>
            </w:r>
          </w:p>
        </w:tc>
      </w:tr>
      <w:tr w:rsidR="00B64AC1" w:rsidTr="00B64AC1">
        <w:trPr>
          <w:trHeight w:val="315"/>
          <w:jc w:val="center"/>
        </w:trPr>
        <w:tc>
          <w:tcPr>
            <w:tcW w:w="192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sz w:val="20"/>
                <w:szCs w:val="20"/>
                <w:lang w:eastAsia="hu-HU"/>
              </w:rPr>
            </w:pPr>
            <w:r>
              <w:rPr>
                <w:rFonts w:eastAsia="Times New Roman" w:cs="Times New Roman"/>
                <w:sz w:val="20"/>
                <w:szCs w:val="20"/>
                <w:lang w:eastAsia="hu-HU"/>
              </w:rPr>
              <w:t>2012</w:t>
            </w:r>
          </w:p>
        </w:tc>
        <w:tc>
          <w:tcPr>
            <w:tcW w:w="960" w:type="dxa"/>
            <w:tcBorders>
              <w:top w:val="single" w:sz="8" w:space="0" w:color="FFFFFF"/>
              <w:left w:val="single" w:sz="8" w:space="0" w:color="FFFFFF"/>
              <w:bottom w:val="single" w:sz="8" w:space="0" w:color="FFFFFF"/>
              <w:right w:val="single" w:sz="8" w:space="0" w:color="FFFFFF"/>
            </w:tcBorders>
            <w:shd w:val="clear" w:color="auto" w:fill="718449"/>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51,72</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899C61"/>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37,93</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BACD91"/>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10,34</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0,00</w:t>
            </w:r>
            <w:r w:rsidR="00FC1324">
              <w:rPr>
                <w:rFonts w:eastAsia="Times New Roman" w:cs="Times New Roman"/>
                <w:color w:val="000000"/>
                <w:sz w:val="20"/>
                <w:szCs w:val="20"/>
                <w:lang w:eastAsia="hu-HU"/>
              </w:rPr>
              <w:t>%</w:t>
            </w:r>
          </w:p>
        </w:tc>
        <w:tc>
          <w:tcPr>
            <w:tcW w:w="960" w:type="dxa"/>
            <w:tcBorders>
              <w:top w:val="single" w:sz="8" w:space="0" w:color="FFFFFF"/>
              <w:left w:val="nil"/>
              <w:bottom w:val="single" w:sz="8" w:space="0" w:color="FFFFFF"/>
              <w:right w:val="single" w:sz="8" w:space="0" w:color="FFFFFF"/>
            </w:tcBorders>
            <w:shd w:val="clear" w:color="auto" w:fill="EBF1D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0,00</w:t>
            </w:r>
            <w:r w:rsidR="00FC1324">
              <w:rPr>
                <w:rFonts w:eastAsia="Times New Roman" w:cs="Times New Roman"/>
                <w:color w:val="000000"/>
                <w:sz w:val="20"/>
                <w:szCs w:val="20"/>
                <w:lang w:eastAsia="hu-HU"/>
              </w:rPr>
              <w:t>%</w:t>
            </w:r>
          </w:p>
        </w:tc>
      </w:tr>
      <w:tr w:rsidR="00B64AC1" w:rsidTr="00B64AC1">
        <w:trPr>
          <w:trHeight w:val="315"/>
          <w:jc w:val="center"/>
        </w:trPr>
        <w:tc>
          <w:tcPr>
            <w:tcW w:w="1920" w:type="dxa"/>
            <w:tcBorders>
              <w:top w:val="nil"/>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rPr>
                <w:rFonts w:eastAsia="Times New Roman" w:cs="Times New Roman"/>
                <w:b/>
                <w:bCs/>
                <w:sz w:val="20"/>
                <w:szCs w:val="20"/>
                <w:lang w:eastAsia="hu-HU"/>
              </w:rPr>
            </w:pPr>
            <w:r>
              <w:rPr>
                <w:rFonts w:eastAsia="Times New Roman" w:cs="Times New Roman"/>
                <w:b/>
                <w:bCs/>
                <w:sz w:val="20"/>
                <w:szCs w:val="20"/>
                <w:lang w:eastAsia="hu-HU"/>
              </w:rPr>
              <w:t>Összesen</w:t>
            </w:r>
          </w:p>
        </w:tc>
        <w:tc>
          <w:tcPr>
            <w:tcW w:w="960" w:type="dxa"/>
            <w:tcBorders>
              <w:top w:val="nil"/>
              <w:left w:val="single" w:sz="8" w:space="0" w:color="FFFFFF"/>
              <w:bottom w:val="single" w:sz="8" w:space="0" w:color="FFFFFF"/>
              <w:right w:val="single" w:sz="8" w:space="0" w:color="FFFFFF"/>
            </w:tcBorders>
            <w:shd w:val="clear" w:color="auto" w:fill="5A6D33"/>
            <w:noWrap/>
            <w:vAlign w:val="center"/>
            <w:hideMark/>
          </w:tcPr>
          <w:p w:rsidR="00B64AC1" w:rsidRDefault="00B64AC1">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64,50</w:t>
            </w:r>
            <w:r w:rsidR="00FC1324" w:rsidRPr="00FC1324">
              <w:rPr>
                <w:rFonts w:eastAsia="Times New Roman" w:cs="Times New Roman"/>
                <w:b/>
                <w:color w:val="000000"/>
                <w:sz w:val="20"/>
                <w:szCs w:val="20"/>
                <w:lang w:eastAsia="hu-HU"/>
              </w:rPr>
              <w:t>%</w:t>
            </w:r>
          </w:p>
        </w:tc>
        <w:tc>
          <w:tcPr>
            <w:tcW w:w="960" w:type="dxa"/>
            <w:tcBorders>
              <w:top w:val="nil"/>
              <w:left w:val="single" w:sz="8" w:space="0" w:color="FFFFFF"/>
              <w:bottom w:val="single" w:sz="8" w:space="0" w:color="FFFFFF"/>
              <w:right w:val="single" w:sz="8" w:space="0" w:color="FFFFFF"/>
            </w:tcBorders>
            <w:shd w:val="clear" w:color="auto" w:fill="99AC71"/>
            <w:noWrap/>
            <w:vAlign w:val="center"/>
            <w:hideMark/>
          </w:tcPr>
          <w:p w:rsidR="00B64AC1" w:rsidRDefault="00B64AC1">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28,99</w:t>
            </w:r>
            <w:r w:rsidR="00FC1324" w:rsidRPr="00FC1324">
              <w:rPr>
                <w:rFonts w:eastAsia="Times New Roman" w:cs="Times New Roman"/>
                <w:b/>
                <w:color w:val="000000"/>
                <w:sz w:val="20"/>
                <w:szCs w:val="20"/>
                <w:lang w:eastAsia="hu-HU"/>
              </w:rPr>
              <w:t>%</w:t>
            </w:r>
          </w:p>
        </w:tc>
        <w:tc>
          <w:tcPr>
            <w:tcW w:w="960" w:type="dxa"/>
            <w:tcBorders>
              <w:top w:val="nil"/>
              <w:left w:val="single" w:sz="8" w:space="0" w:color="FFFFFF"/>
              <w:bottom w:val="single" w:sz="8" w:space="0" w:color="FFFFFF"/>
              <w:right w:val="single" w:sz="8" w:space="0" w:color="FFFFFF"/>
            </w:tcBorders>
            <w:shd w:val="clear" w:color="auto" w:fill="C8DAA1"/>
            <w:noWrap/>
            <w:vAlign w:val="center"/>
            <w:hideMark/>
          </w:tcPr>
          <w:p w:rsidR="00B64AC1" w:rsidRDefault="00B64AC1">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4,14</w:t>
            </w:r>
            <w:r w:rsidR="00FC1324" w:rsidRPr="00FC1324">
              <w:rPr>
                <w:rFonts w:eastAsia="Times New Roman" w:cs="Times New Roman"/>
                <w:b/>
                <w:color w:val="000000"/>
                <w:sz w:val="20"/>
                <w:szCs w:val="20"/>
                <w:lang w:eastAsia="hu-HU"/>
              </w:rPr>
              <w:t>%</w:t>
            </w:r>
          </w:p>
        </w:tc>
        <w:tc>
          <w:tcPr>
            <w:tcW w:w="960" w:type="dxa"/>
            <w:tcBorders>
              <w:top w:val="nil"/>
              <w:left w:val="single" w:sz="8" w:space="0" w:color="FFFFFF"/>
              <w:bottom w:val="single" w:sz="8" w:space="0" w:color="FFFFFF"/>
              <w:right w:val="single" w:sz="8" w:space="0" w:color="FFFFFF"/>
            </w:tcBorders>
            <w:shd w:val="clear" w:color="auto" w:fill="E1EBCD"/>
            <w:noWrap/>
            <w:vAlign w:val="center"/>
            <w:hideMark/>
          </w:tcPr>
          <w:p w:rsidR="00B64AC1" w:rsidRDefault="00B64AC1">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1,18</w:t>
            </w:r>
            <w:r w:rsidR="00FC1324" w:rsidRPr="00FC1324">
              <w:rPr>
                <w:rFonts w:eastAsia="Times New Roman" w:cs="Times New Roman"/>
                <w:b/>
                <w:color w:val="000000"/>
                <w:sz w:val="20"/>
                <w:szCs w:val="20"/>
                <w:lang w:eastAsia="hu-HU"/>
              </w:rPr>
              <w:t>%</w:t>
            </w:r>
          </w:p>
        </w:tc>
        <w:tc>
          <w:tcPr>
            <w:tcW w:w="960" w:type="dxa"/>
            <w:tcBorders>
              <w:top w:val="nil"/>
              <w:left w:val="nil"/>
              <w:bottom w:val="single" w:sz="8" w:space="0" w:color="FFFFFF"/>
              <w:right w:val="single" w:sz="8" w:space="0" w:color="FFFFFF"/>
            </w:tcBorders>
            <w:shd w:val="clear" w:color="auto" w:fill="E1EBCD"/>
            <w:noWrap/>
            <w:vAlign w:val="center"/>
            <w:hideMark/>
          </w:tcPr>
          <w:p w:rsidR="00B64AC1" w:rsidRDefault="00B64AC1">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1,18</w:t>
            </w:r>
            <w:r w:rsidR="00FC1324" w:rsidRPr="00FC1324">
              <w:rPr>
                <w:rFonts w:eastAsia="Times New Roman" w:cs="Times New Roman"/>
                <w:b/>
                <w:color w:val="000000"/>
                <w:sz w:val="20"/>
                <w:szCs w:val="20"/>
                <w:lang w:eastAsia="hu-HU"/>
              </w:rPr>
              <w:t>%</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B64AC1" w:rsidRDefault="00B64AC1" w:rsidP="00B64AC1">
      <w:pPr>
        <w:rPr>
          <w:rFonts w:eastAsia="Calibri" w:cs="Times New Roman"/>
        </w:rPr>
      </w:pPr>
      <w:r>
        <w:rPr>
          <w:rFonts w:eastAsia="Calibri" w:cs="Times New Roman"/>
        </w:rPr>
        <w:t>A kérdőívet kitöltő öregdiákok lakhely szerinti megoszlását összefoglaló táblázatból kiderül, hogy 25,20%-uk él Győrben, 22,59%-uk a Nyugat-dunántúli régió valamely megyéjében, 15,57%-uk Budapesten, 32,67%-uk Magyarország (Nyugat-dunántúli régión kívüli) megyéjében és csupán 3,96%-uk él jelenleg külföldön. Győri lakhellyel az évfolyamok közül a 2012-ben végzettek rendelkeznek legnagyobb arányban (32,26%) – valamint rájuk jellemző leginkább a külföldi lakhely is (5,71%) - míg Budapesten legnagyobb arányban (19,18%) a 2008-ban végzettek élnek.</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Az öregdiákok</w:t>
      </w:r>
      <w:r w:rsidR="00FC1324">
        <w:rPr>
          <w:b w:val="0"/>
          <w:color w:val="000000"/>
          <w:sz w:val="20"/>
        </w:rPr>
        <w:t xml:space="preserve"> lakhely szerinti megoszlása</w:t>
      </w:r>
    </w:p>
    <w:tbl>
      <w:tblPr>
        <w:tblW w:w="7867" w:type="dxa"/>
        <w:jc w:val="center"/>
        <w:tblCellMar>
          <w:left w:w="70" w:type="dxa"/>
          <w:right w:w="70" w:type="dxa"/>
        </w:tblCellMar>
        <w:tblLook w:val="04A0" w:firstRow="1" w:lastRow="0" w:firstColumn="1" w:lastColumn="0" w:noHBand="0" w:noVBand="1"/>
      </w:tblPr>
      <w:tblGrid>
        <w:gridCol w:w="1030"/>
        <w:gridCol w:w="819"/>
        <w:gridCol w:w="2080"/>
        <w:gridCol w:w="986"/>
        <w:gridCol w:w="2300"/>
        <w:gridCol w:w="784"/>
      </w:tblGrid>
      <w:tr w:rsidR="00B64AC1" w:rsidTr="00B64AC1">
        <w:trPr>
          <w:trHeight w:val="315"/>
          <w:jc w:val="center"/>
        </w:trPr>
        <w:tc>
          <w:tcPr>
            <w:tcW w:w="960" w:type="dxa"/>
            <w:vMerge w:val="restart"/>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804" w:type="dxa"/>
            <w:vMerge w:val="restart"/>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Győr</w:t>
            </w:r>
          </w:p>
        </w:tc>
        <w:tc>
          <w:tcPr>
            <w:tcW w:w="2080" w:type="dxa"/>
            <w:vMerge w:val="restart"/>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Nyugat-dunántúli régió</w:t>
            </w:r>
          </w:p>
        </w:tc>
        <w:tc>
          <w:tcPr>
            <w:tcW w:w="939" w:type="dxa"/>
            <w:vMerge w:val="restart"/>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Budapest</w:t>
            </w:r>
          </w:p>
        </w:tc>
        <w:tc>
          <w:tcPr>
            <w:tcW w:w="2300" w:type="dxa"/>
            <w:vMerge w:val="restart"/>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Magyarország más megyéi</w:t>
            </w:r>
          </w:p>
        </w:tc>
        <w:tc>
          <w:tcPr>
            <w:tcW w:w="784" w:type="dxa"/>
            <w:vMerge w:val="restart"/>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Külföld</w:t>
            </w:r>
          </w:p>
        </w:tc>
      </w:tr>
      <w:tr w:rsidR="00B64AC1" w:rsidTr="00B64AC1">
        <w:trPr>
          <w:trHeight w:val="315"/>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64AC1" w:rsidRDefault="00B64AC1">
            <w:pPr>
              <w:spacing w:after="0" w:line="240" w:lineRule="auto"/>
              <w:jc w:val="left"/>
              <w:rPr>
                <w:rFonts w:eastAsia="Times New Roman" w:cs="Times New Roman"/>
                <w:color w:val="FFFFFF"/>
                <w:sz w:val="20"/>
                <w:szCs w:val="20"/>
                <w:lang w:eastAsia="hu-HU"/>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64AC1" w:rsidRDefault="00B64AC1">
            <w:pPr>
              <w:spacing w:after="0" w:line="240" w:lineRule="auto"/>
              <w:jc w:val="left"/>
              <w:rPr>
                <w:rFonts w:eastAsia="Times New Roman" w:cs="Times New Roman"/>
                <w:color w:val="FFFFFF"/>
                <w:sz w:val="20"/>
                <w:szCs w:val="20"/>
                <w:lang w:eastAsia="hu-HU"/>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64AC1" w:rsidRDefault="00B64AC1">
            <w:pPr>
              <w:spacing w:after="0" w:line="240" w:lineRule="auto"/>
              <w:jc w:val="left"/>
              <w:rPr>
                <w:rFonts w:eastAsia="Times New Roman" w:cs="Times New Roman"/>
                <w:color w:val="FFFFFF"/>
                <w:sz w:val="20"/>
                <w:szCs w:val="20"/>
                <w:lang w:eastAsia="hu-HU"/>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64AC1" w:rsidRDefault="00B64AC1">
            <w:pPr>
              <w:spacing w:after="0" w:line="240" w:lineRule="auto"/>
              <w:jc w:val="left"/>
              <w:rPr>
                <w:rFonts w:eastAsia="Times New Roman" w:cs="Times New Roman"/>
                <w:color w:val="FFFFFF"/>
                <w:sz w:val="20"/>
                <w:szCs w:val="20"/>
                <w:lang w:eastAsia="hu-HU"/>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64AC1" w:rsidRDefault="00B64AC1">
            <w:pPr>
              <w:spacing w:after="0" w:line="240" w:lineRule="auto"/>
              <w:jc w:val="left"/>
              <w:rPr>
                <w:rFonts w:eastAsia="Times New Roman" w:cs="Times New Roman"/>
                <w:color w:val="FFFFFF"/>
                <w:sz w:val="20"/>
                <w:szCs w:val="20"/>
                <w:lang w:eastAsia="hu-HU"/>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64AC1" w:rsidRDefault="00B64AC1">
            <w:pPr>
              <w:spacing w:after="0" w:line="240" w:lineRule="auto"/>
              <w:jc w:val="left"/>
              <w:rPr>
                <w:rFonts w:eastAsia="Times New Roman" w:cs="Times New Roman"/>
                <w:color w:val="FFFFFF"/>
                <w:sz w:val="20"/>
                <w:szCs w:val="20"/>
                <w:lang w:eastAsia="hu-HU"/>
              </w:rPr>
            </w:pP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2008</w:t>
            </w:r>
          </w:p>
        </w:tc>
        <w:tc>
          <w:tcPr>
            <w:tcW w:w="804" w:type="dxa"/>
            <w:tcBorders>
              <w:top w:val="single" w:sz="8" w:space="0" w:color="FFFFFF"/>
              <w:left w:val="single" w:sz="8" w:space="0" w:color="FFFFFF"/>
              <w:bottom w:val="single" w:sz="8" w:space="0" w:color="FFFFFF"/>
              <w:right w:val="single" w:sz="8" w:space="0" w:color="FFFFFF"/>
            </w:tcBorders>
            <w:shd w:val="clear" w:color="auto" w:fill="CCDDA9"/>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18,08%</w:t>
            </w:r>
          </w:p>
        </w:tc>
        <w:tc>
          <w:tcPr>
            <w:tcW w:w="2080" w:type="dxa"/>
            <w:tcBorders>
              <w:top w:val="single" w:sz="8" w:space="0" w:color="FFFFFF"/>
              <w:left w:val="single" w:sz="8" w:space="0" w:color="FFFFFF"/>
              <w:bottom w:val="single" w:sz="8" w:space="0" w:color="FFFFFF"/>
              <w:right w:val="single" w:sz="8" w:space="0" w:color="FFFFFF"/>
            </w:tcBorders>
            <w:shd w:val="clear" w:color="auto" w:fill="B6C98D"/>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23,84%</w:t>
            </w:r>
          </w:p>
        </w:tc>
        <w:tc>
          <w:tcPr>
            <w:tcW w:w="939" w:type="dxa"/>
            <w:tcBorders>
              <w:top w:val="single" w:sz="8" w:space="0" w:color="FFFFFF"/>
              <w:left w:val="single" w:sz="8" w:space="0" w:color="FFFFFF"/>
              <w:bottom w:val="single" w:sz="8" w:space="0" w:color="FFFFFF"/>
              <w:right w:val="single" w:sz="8" w:space="0" w:color="FFFFFF"/>
            </w:tcBorders>
            <w:shd w:val="clear" w:color="auto" w:fill="CADBA5"/>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19,18%</w:t>
            </w:r>
          </w:p>
        </w:tc>
        <w:tc>
          <w:tcPr>
            <w:tcW w:w="2300" w:type="dxa"/>
            <w:tcBorders>
              <w:top w:val="single" w:sz="8" w:space="0" w:color="FFFFFF"/>
              <w:left w:val="single" w:sz="8" w:space="0" w:color="FFFFFF"/>
              <w:bottom w:val="single" w:sz="8" w:space="0" w:color="FFFFFF"/>
              <w:right w:val="single" w:sz="8" w:space="0" w:color="FFFFFF"/>
            </w:tcBorders>
            <w:shd w:val="clear" w:color="auto" w:fill="4F6228"/>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36,71%</w:t>
            </w:r>
          </w:p>
        </w:tc>
        <w:tc>
          <w:tcPr>
            <w:tcW w:w="784" w:type="dxa"/>
            <w:tcBorders>
              <w:top w:val="single" w:sz="8" w:space="0" w:color="FFFFFF"/>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2,19%</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2010</w:t>
            </w:r>
          </w:p>
        </w:tc>
        <w:tc>
          <w:tcPr>
            <w:tcW w:w="804" w:type="dxa"/>
            <w:tcBorders>
              <w:top w:val="single" w:sz="8" w:space="0" w:color="FFFFFF"/>
              <w:left w:val="single" w:sz="8" w:space="0" w:color="FFFFFF"/>
              <w:bottom w:val="single" w:sz="8" w:space="0" w:color="FFFFFF"/>
              <w:right w:val="single" w:sz="8" w:space="0" w:color="FFFFFF"/>
            </w:tcBorders>
            <w:shd w:val="clear" w:color="auto" w:fill="B1C488"/>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24,49%</w:t>
            </w:r>
          </w:p>
        </w:tc>
        <w:tc>
          <w:tcPr>
            <w:tcW w:w="2080" w:type="dxa"/>
            <w:tcBorders>
              <w:top w:val="single" w:sz="8" w:space="0" w:color="FFFFFF"/>
              <w:left w:val="single" w:sz="8" w:space="0" w:color="FFFFFF"/>
              <w:bottom w:val="single" w:sz="8" w:space="0" w:color="FFFFFF"/>
              <w:right w:val="single" w:sz="8" w:space="0" w:color="FFFFFF"/>
            </w:tcBorders>
            <w:shd w:val="clear" w:color="auto" w:fill="C1D498"/>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22,45%</w:t>
            </w:r>
          </w:p>
        </w:tc>
        <w:tc>
          <w:tcPr>
            <w:tcW w:w="939" w:type="dxa"/>
            <w:tcBorders>
              <w:top w:val="single" w:sz="8" w:space="0" w:color="FFFFFF"/>
              <w:left w:val="single" w:sz="8" w:space="0" w:color="FFFFFF"/>
              <w:bottom w:val="single" w:sz="8" w:space="0" w:color="FFFFFF"/>
              <w:right w:val="single" w:sz="8" w:space="0" w:color="FFFFFF"/>
            </w:tcBorders>
            <w:shd w:val="clear" w:color="auto" w:fill="CEDEAC"/>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17,20%</w:t>
            </w:r>
          </w:p>
        </w:tc>
        <w:tc>
          <w:tcPr>
            <w:tcW w:w="2300" w:type="dxa"/>
            <w:tcBorders>
              <w:top w:val="single" w:sz="8" w:space="0" w:color="FFFFFF"/>
              <w:left w:val="single" w:sz="8" w:space="0" w:color="FFFFFF"/>
              <w:bottom w:val="single" w:sz="8" w:space="0" w:color="FFFFFF"/>
              <w:right w:val="single" w:sz="8" w:space="0" w:color="FFFFFF"/>
            </w:tcBorders>
            <w:shd w:val="clear" w:color="auto" w:fill="74874D"/>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32,07%</w:t>
            </w:r>
          </w:p>
        </w:tc>
        <w:tc>
          <w:tcPr>
            <w:tcW w:w="784" w:type="dxa"/>
            <w:tcBorders>
              <w:top w:val="single" w:sz="8" w:space="0" w:color="FFFFFF"/>
              <w:left w:val="single" w:sz="8" w:space="0" w:color="FFFFFF"/>
              <w:bottom w:val="single" w:sz="8" w:space="0" w:color="FFFFFF"/>
              <w:right w:val="single" w:sz="8" w:space="0" w:color="FFFFFF"/>
            </w:tcBorders>
            <w:shd w:val="clear" w:color="auto" w:fill="E8EFD9"/>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3,79%</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2012</w:t>
            </w:r>
          </w:p>
        </w:tc>
        <w:tc>
          <w:tcPr>
            <w:tcW w:w="804" w:type="dxa"/>
            <w:tcBorders>
              <w:top w:val="single" w:sz="8" w:space="0" w:color="FFFFFF"/>
              <w:left w:val="single" w:sz="8" w:space="0" w:color="FFFFFF"/>
              <w:bottom w:val="single" w:sz="8" w:space="0" w:color="FFFFFF"/>
              <w:right w:val="single" w:sz="8" w:space="0" w:color="FFFFFF"/>
            </w:tcBorders>
            <w:shd w:val="clear" w:color="auto" w:fill="73864B"/>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32,26%</w:t>
            </w:r>
          </w:p>
        </w:tc>
        <w:tc>
          <w:tcPr>
            <w:tcW w:w="2080" w:type="dxa"/>
            <w:tcBorders>
              <w:top w:val="single" w:sz="8" w:space="0" w:color="FFFFFF"/>
              <w:left w:val="single" w:sz="8" w:space="0" w:color="FFFFFF"/>
              <w:bottom w:val="single" w:sz="8" w:space="0" w:color="FFFFFF"/>
              <w:right w:val="single" w:sz="8" w:space="0" w:color="FFFFFF"/>
            </w:tcBorders>
            <w:shd w:val="clear" w:color="auto" w:fill="C5D89D"/>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21,59%</w:t>
            </w:r>
          </w:p>
        </w:tc>
        <w:tc>
          <w:tcPr>
            <w:tcW w:w="939" w:type="dxa"/>
            <w:tcBorders>
              <w:top w:val="single" w:sz="8" w:space="0" w:color="FFFFFF"/>
              <w:left w:val="single" w:sz="8" w:space="0" w:color="FFFFFF"/>
              <w:bottom w:val="single" w:sz="8" w:space="0" w:color="FFFFFF"/>
              <w:right w:val="single" w:sz="8" w:space="0" w:color="FFFFFF"/>
            </w:tcBorders>
            <w:shd w:val="clear" w:color="auto" w:fill="DAE6C1"/>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10,92%</w:t>
            </w:r>
          </w:p>
        </w:tc>
        <w:tc>
          <w:tcPr>
            <w:tcW w:w="2300" w:type="dxa"/>
            <w:tcBorders>
              <w:top w:val="single" w:sz="8" w:space="0" w:color="FFFFFF"/>
              <w:left w:val="single" w:sz="8" w:space="0" w:color="FFFFFF"/>
              <w:bottom w:val="single" w:sz="8" w:space="0" w:color="FFFFFF"/>
              <w:right w:val="single" w:sz="8" w:space="0" w:color="FFFFFF"/>
            </w:tcBorders>
            <w:shd w:val="clear" w:color="auto" w:fill="899C61"/>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29,53%</w:t>
            </w:r>
          </w:p>
        </w:tc>
        <w:tc>
          <w:tcPr>
            <w:tcW w:w="784" w:type="dxa"/>
            <w:tcBorders>
              <w:top w:val="single" w:sz="8" w:space="0" w:color="FFFFFF"/>
              <w:left w:val="single" w:sz="8" w:space="0" w:color="FFFFFF"/>
              <w:bottom w:val="single" w:sz="8" w:space="0" w:color="FFFFFF"/>
              <w:right w:val="single" w:sz="8" w:space="0" w:color="FFFFFF"/>
            </w:tcBorders>
            <w:shd w:val="clear" w:color="auto" w:fill="E5EDD3"/>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5,71%</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Összesen</w:t>
            </w:r>
          </w:p>
        </w:tc>
        <w:tc>
          <w:tcPr>
            <w:tcW w:w="804" w:type="dxa"/>
            <w:tcBorders>
              <w:top w:val="single" w:sz="8" w:space="0" w:color="FFFFFF"/>
              <w:left w:val="single" w:sz="8" w:space="0" w:color="FFFFFF"/>
              <w:bottom w:val="single" w:sz="8" w:space="0" w:color="FFFFFF"/>
              <w:right w:val="single" w:sz="8" w:space="0" w:color="FFFFFF"/>
            </w:tcBorders>
            <w:shd w:val="clear" w:color="auto" w:fill="ABBE83"/>
            <w:noWrap/>
            <w:vAlign w:val="bottom"/>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25,20%</w:t>
            </w:r>
          </w:p>
        </w:tc>
        <w:tc>
          <w:tcPr>
            <w:tcW w:w="2080" w:type="dxa"/>
            <w:tcBorders>
              <w:top w:val="single" w:sz="8" w:space="0" w:color="FFFFFF"/>
              <w:left w:val="single" w:sz="8" w:space="0" w:color="FFFFFF"/>
              <w:bottom w:val="single" w:sz="8" w:space="0" w:color="FFFFFF"/>
              <w:right w:val="single" w:sz="8" w:space="0" w:color="FFFFFF"/>
            </w:tcBorders>
            <w:shd w:val="clear" w:color="auto" w:fill="C0D397"/>
            <w:noWrap/>
            <w:vAlign w:val="bottom"/>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22,59%</w:t>
            </w:r>
          </w:p>
        </w:tc>
        <w:tc>
          <w:tcPr>
            <w:tcW w:w="939" w:type="dxa"/>
            <w:tcBorders>
              <w:top w:val="single" w:sz="8" w:space="0" w:color="FFFFFF"/>
              <w:left w:val="single" w:sz="8" w:space="0" w:color="FFFFFF"/>
              <w:bottom w:val="single" w:sz="8" w:space="0" w:color="FFFFFF"/>
              <w:right w:val="single" w:sz="8" w:space="0" w:color="FFFFFF"/>
            </w:tcBorders>
            <w:shd w:val="clear" w:color="auto" w:fill="D1E0B1"/>
            <w:noWrap/>
            <w:vAlign w:val="bottom"/>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15,57%</w:t>
            </w:r>
          </w:p>
        </w:tc>
        <w:tc>
          <w:tcPr>
            <w:tcW w:w="2300" w:type="dxa"/>
            <w:tcBorders>
              <w:top w:val="single" w:sz="8" w:space="0" w:color="FFFFFF"/>
              <w:left w:val="single" w:sz="8" w:space="0" w:color="FFFFFF"/>
              <w:bottom w:val="single" w:sz="8" w:space="0" w:color="FFFFFF"/>
              <w:right w:val="single" w:sz="8" w:space="0" w:color="FFFFFF"/>
            </w:tcBorders>
            <w:shd w:val="clear" w:color="auto" w:fill="708348"/>
            <w:noWrap/>
            <w:vAlign w:val="bottom"/>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32,67%</w:t>
            </w:r>
          </w:p>
        </w:tc>
        <w:tc>
          <w:tcPr>
            <w:tcW w:w="784" w:type="dxa"/>
            <w:tcBorders>
              <w:top w:val="single" w:sz="8" w:space="0" w:color="FFFFFF"/>
              <w:left w:val="single" w:sz="8" w:space="0" w:color="FFFFFF"/>
              <w:bottom w:val="single" w:sz="8" w:space="0" w:color="FFFFFF"/>
              <w:right w:val="single" w:sz="8" w:space="0" w:color="FFFFFF"/>
            </w:tcBorders>
            <w:shd w:val="clear" w:color="auto" w:fill="E8EFD9"/>
            <w:noWrap/>
            <w:vAlign w:val="bottom"/>
            <w:hideMark/>
          </w:tcPr>
          <w:p w:rsidR="00B64AC1" w:rsidRDefault="00B64AC1">
            <w:pPr>
              <w:spacing w:after="0" w:line="240" w:lineRule="auto"/>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3,96%</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B64AC1" w:rsidRDefault="00B64AC1" w:rsidP="00B64AC1">
      <w:pPr>
        <w:rPr>
          <w:rFonts w:eastAsia="Calibri" w:cs="Times New Roman"/>
          <w:b/>
          <w:bCs/>
          <w:color w:val="76923C"/>
          <w:szCs w:val="20"/>
        </w:rPr>
      </w:pPr>
      <w:r>
        <w:rPr>
          <w:szCs w:val="20"/>
        </w:rPr>
        <w:t xml:space="preserve"> </w:t>
      </w:r>
      <w:r>
        <w:rPr>
          <w:szCs w:val="20"/>
        </w:rPr>
        <w:br w:type="page"/>
      </w:r>
    </w:p>
    <w:p w:rsidR="00B64AC1" w:rsidRDefault="00B64AC1" w:rsidP="000316EC">
      <w:pPr>
        <w:pStyle w:val="Bekezds2"/>
        <w:numPr>
          <w:ilvl w:val="1"/>
          <w:numId w:val="16"/>
        </w:numPr>
        <w:ind w:left="0" w:firstLine="0"/>
        <w:rPr>
          <w:szCs w:val="20"/>
        </w:rPr>
      </w:pPr>
      <w:bookmarkStart w:id="5" w:name="_Toc369523113"/>
      <w:r>
        <w:rPr>
          <w:szCs w:val="20"/>
        </w:rPr>
        <w:lastRenderedPageBreak/>
        <w:t>Elhelyezkedés</w:t>
      </w:r>
      <w:bookmarkEnd w:id="5"/>
    </w:p>
    <w:p w:rsidR="00B64AC1" w:rsidRDefault="00B64AC1" w:rsidP="00B64AC1">
      <w:r>
        <w:t>A diplomás pályakövetési kérdőív külön kitér a végzettek elhelyezkedésének irányaira és körülményeire. Az adott válaszokból kiderült mennyi időn belül sikerült munkát találniuk a frissen diplomát szerzett hallgatóknak. Ezeket nem csak önmagukban vizsgáltuk, hanem összehasonlításra kerültek a végzéskor adott feleletekkel. Ebben a részben vizsgáltuk azt is, hogy az öregdiákok 14 éves kori lakhelyéhez képest jelenleg hol élnek, hány százalékuk költözött el fiatalkori lakhelyéről.</w:t>
      </w:r>
    </w:p>
    <w:p w:rsidR="00B64AC1" w:rsidRDefault="00B64AC1" w:rsidP="00B64AC1">
      <w:pPr>
        <w:rPr>
          <w:rFonts w:eastAsia="Calibri" w:cs="Times New Roman"/>
        </w:rPr>
      </w:pPr>
      <w:r>
        <w:t xml:space="preserve">Az öregdiákok jelenlegi lakhely szerinti megoszlását összehasonlítva a 14 éves kori lakhellyel jól látható, hogy jelentősen megnőtt a győri és a budapesti lakhellyel rendelkezők száma, ez nyilvánvalóan összefügg részben a volt hallgatók elhelyezkedési lehetőségeivel, részben az esetleges újabb tanulási folyamatokkal, illetve a családi kapcsolatok változásaival. </w:t>
      </w:r>
    </w:p>
    <w:p w:rsidR="00B64AC1" w:rsidRDefault="0099424C" w:rsidP="0099424C">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Az öregdiákok lakhely szerinti megoszlás</w:t>
      </w:r>
      <w:r w:rsidR="00FC1324">
        <w:rPr>
          <w:b w:val="0"/>
          <w:color w:val="000000"/>
          <w:sz w:val="20"/>
        </w:rPr>
        <w:t>a jelenleg és 14 éves korban</w:t>
      </w:r>
    </w:p>
    <w:tbl>
      <w:tblPr>
        <w:tblW w:w="10560" w:type="dxa"/>
        <w:jc w:val="center"/>
        <w:tblCellMar>
          <w:left w:w="70" w:type="dxa"/>
          <w:right w:w="70" w:type="dxa"/>
        </w:tblCellMar>
        <w:tblLook w:val="04A0" w:firstRow="1" w:lastRow="0" w:firstColumn="1" w:lastColumn="0" w:noHBand="0" w:noVBand="1"/>
      </w:tblPr>
      <w:tblGrid>
        <w:gridCol w:w="1074"/>
        <w:gridCol w:w="960"/>
        <w:gridCol w:w="960"/>
        <w:gridCol w:w="960"/>
        <w:gridCol w:w="960"/>
        <w:gridCol w:w="960"/>
        <w:gridCol w:w="960"/>
        <w:gridCol w:w="960"/>
        <w:gridCol w:w="960"/>
        <w:gridCol w:w="960"/>
        <w:gridCol w:w="960"/>
      </w:tblGrid>
      <w:tr w:rsidR="00B64AC1" w:rsidTr="00B64AC1">
        <w:trPr>
          <w:trHeight w:val="840"/>
          <w:jc w:val="center"/>
        </w:trPr>
        <w:tc>
          <w:tcPr>
            <w:tcW w:w="960" w:type="dxa"/>
            <w:vMerge w:val="restart"/>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1920"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Győr</w:t>
            </w:r>
          </w:p>
        </w:tc>
        <w:tc>
          <w:tcPr>
            <w:tcW w:w="1920"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Nyugat-dunántúli régió</w:t>
            </w:r>
          </w:p>
        </w:tc>
        <w:tc>
          <w:tcPr>
            <w:tcW w:w="1920"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Budapest</w:t>
            </w:r>
          </w:p>
        </w:tc>
        <w:tc>
          <w:tcPr>
            <w:tcW w:w="1920"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Magyarország más megyéi</w:t>
            </w:r>
          </w:p>
        </w:tc>
        <w:tc>
          <w:tcPr>
            <w:tcW w:w="1920"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Külföld</w:t>
            </w:r>
          </w:p>
        </w:tc>
      </w:tr>
      <w:tr w:rsidR="00B64AC1" w:rsidTr="00B64AC1">
        <w:trPr>
          <w:trHeight w:val="780"/>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64AC1" w:rsidRDefault="00B64AC1">
            <w:pPr>
              <w:spacing w:after="0" w:line="240" w:lineRule="auto"/>
              <w:jc w:val="left"/>
              <w:rPr>
                <w:rFonts w:eastAsia="Times New Roman" w:cs="Times New Roman"/>
                <w:color w:val="FFFFFF"/>
                <w:sz w:val="20"/>
                <w:szCs w:val="20"/>
                <w:lang w:eastAsia="hu-HU"/>
              </w:rPr>
            </w:pP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14 éves kori lakhely</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jelenlegi</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14 éves kori lakhely</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jelenlegi</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14 éves kori lakhely</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jelenlegi</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14 éves kori lakhely</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jelenlegi</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14 éves kori lakhely</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jelenlegi</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2008</w:t>
            </w:r>
          </w:p>
        </w:tc>
        <w:tc>
          <w:tcPr>
            <w:tcW w:w="960" w:type="dxa"/>
            <w:tcBorders>
              <w:top w:val="single" w:sz="8" w:space="0" w:color="FFFFFF"/>
              <w:left w:val="single" w:sz="8" w:space="0" w:color="FFFFFF"/>
              <w:bottom w:val="single" w:sz="8" w:space="0" w:color="FFFFFF"/>
              <w:right w:val="single" w:sz="8" w:space="0" w:color="FFFFFF"/>
            </w:tcBorders>
            <w:shd w:val="clear" w:color="auto" w:fill="D4E2B7"/>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11,78</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C7D99F"/>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18,08</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7D9056"/>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36,71</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B1C488"/>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23,84</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8EFD9"/>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2,74</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C4D79B"/>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19,18</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52652B"/>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47,40</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7D9056"/>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36,71</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BF1DE"/>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1,37</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AF0DB"/>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2,19</w:t>
            </w:r>
            <w:r w:rsidR="00FC1324">
              <w:rPr>
                <w:rFonts w:eastAsia="Times New Roman" w:cs="Times New Roman"/>
                <w:color w:val="000000"/>
                <w:sz w:val="20"/>
                <w:szCs w:val="20"/>
                <w:lang w:eastAsia="hu-HU"/>
              </w:rPr>
              <w:t>%</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2010</w:t>
            </w:r>
          </w:p>
        </w:tc>
        <w:tc>
          <w:tcPr>
            <w:tcW w:w="960" w:type="dxa"/>
            <w:tcBorders>
              <w:top w:val="single" w:sz="8" w:space="0" w:color="FFFFFF"/>
              <w:left w:val="single" w:sz="8" w:space="0" w:color="FFFFFF"/>
              <w:bottom w:val="single" w:sz="8" w:space="0" w:color="FFFFFF"/>
              <w:right w:val="single" w:sz="8" w:space="0" w:color="FFFFFF"/>
            </w:tcBorders>
            <w:shd w:val="clear" w:color="auto" w:fill="D4E2B6"/>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11,95</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AEC186"/>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24,49</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899C61"/>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33,82</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B7CA8E"/>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22,45</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7EED6"/>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3,50</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C9DAA2"/>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17,20</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4F6228"/>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48,10</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90A368"/>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32,07</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9F0DA"/>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2,62</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6EED5"/>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3,79</w:t>
            </w:r>
            <w:r w:rsidR="00FC1324">
              <w:rPr>
                <w:rFonts w:eastAsia="Times New Roman" w:cs="Times New Roman"/>
                <w:color w:val="000000"/>
                <w:sz w:val="20"/>
                <w:szCs w:val="20"/>
                <w:lang w:eastAsia="hu-HU"/>
              </w:rPr>
              <w:t>%</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2012</w:t>
            </w:r>
          </w:p>
        </w:tc>
        <w:tc>
          <w:tcPr>
            <w:tcW w:w="960" w:type="dxa"/>
            <w:tcBorders>
              <w:top w:val="single" w:sz="8" w:space="0" w:color="FFFFFF"/>
              <w:left w:val="single" w:sz="8" w:space="0" w:color="FFFFFF"/>
              <w:bottom w:val="single" w:sz="8" w:space="0" w:color="FFFFFF"/>
              <w:right w:val="single" w:sz="8" w:space="0" w:color="FFFFFF"/>
            </w:tcBorders>
            <w:shd w:val="clear" w:color="auto" w:fill="C5D89C"/>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18,86</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8FA267"/>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32,26</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A2B57A"/>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27,54</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BACD91"/>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21,59</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4EDD2"/>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4,71</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D6E3BA"/>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10,92</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5A6D33"/>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45,41</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9AAD72"/>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29,53</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7EED7"/>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3,47</w:t>
            </w:r>
            <w:r w:rsidR="00FC1324">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2EBCE"/>
            <w:noWrap/>
            <w:vAlign w:val="bottom"/>
            <w:hideMark/>
          </w:tcPr>
          <w:p w:rsidR="00B64AC1" w:rsidRDefault="00B64AC1">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5,71</w:t>
            </w:r>
            <w:r w:rsidR="00FC1324">
              <w:rPr>
                <w:rFonts w:eastAsia="Times New Roman" w:cs="Times New Roman"/>
                <w:color w:val="000000"/>
                <w:sz w:val="20"/>
                <w:szCs w:val="20"/>
                <w:lang w:eastAsia="hu-HU"/>
              </w:rPr>
              <w:t>%</w:t>
            </w:r>
          </w:p>
        </w:tc>
      </w:tr>
      <w:tr w:rsidR="00B64AC1" w:rsidTr="00B64AC1">
        <w:trPr>
          <w:trHeight w:val="315"/>
          <w:jc w:val="center"/>
        </w:trPr>
        <w:tc>
          <w:tcPr>
            <w:tcW w:w="960"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b/>
                <w:color w:val="000000"/>
                <w:sz w:val="20"/>
                <w:szCs w:val="20"/>
                <w:lang w:eastAsia="hu-HU"/>
              </w:rPr>
            </w:pPr>
            <w:r>
              <w:rPr>
                <w:rFonts w:eastAsia="Times New Roman" w:cs="Times New Roman"/>
                <w:b/>
                <w:color w:val="000000"/>
                <w:sz w:val="20"/>
                <w:szCs w:val="20"/>
                <w:lang w:eastAsia="hu-HU"/>
              </w:rPr>
              <w:t>Összesen</w:t>
            </w:r>
          </w:p>
        </w:tc>
        <w:tc>
          <w:tcPr>
            <w:tcW w:w="960" w:type="dxa"/>
            <w:tcBorders>
              <w:top w:val="single" w:sz="8" w:space="0" w:color="FFFFFF"/>
              <w:left w:val="single" w:sz="8" w:space="0" w:color="FFFFFF"/>
              <w:bottom w:val="single" w:sz="8" w:space="0" w:color="FFFFFF"/>
              <w:right w:val="single" w:sz="8" w:space="0" w:color="FFFFFF"/>
            </w:tcBorders>
            <w:shd w:val="clear" w:color="auto" w:fill="CFDEAD"/>
            <w:noWrap/>
            <w:vAlign w:val="bottom"/>
            <w:hideMark/>
          </w:tcPr>
          <w:p w:rsidR="00B64AC1" w:rsidRPr="00FC1324" w:rsidRDefault="00B64AC1">
            <w:pPr>
              <w:spacing w:after="0" w:line="240" w:lineRule="auto"/>
              <w:jc w:val="center"/>
              <w:rPr>
                <w:rFonts w:eastAsia="Times New Roman" w:cs="Times New Roman"/>
                <w:b/>
                <w:bCs/>
                <w:color w:val="000000"/>
                <w:sz w:val="20"/>
                <w:szCs w:val="20"/>
                <w:lang w:eastAsia="hu-HU"/>
              </w:rPr>
            </w:pPr>
            <w:r w:rsidRPr="00FC1324">
              <w:rPr>
                <w:rFonts w:eastAsia="Times New Roman" w:cs="Times New Roman"/>
                <w:b/>
                <w:bCs/>
                <w:color w:val="000000"/>
                <w:sz w:val="20"/>
                <w:szCs w:val="20"/>
                <w:lang w:eastAsia="hu-HU"/>
              </w:rPr>
              <w:t>14,40</w:t>
            </w:r>
            <w:r w:rsidR="00FC1324" w:rsidRPr="00FC1324">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ACBF83"/>
            <w:noWrap/>
            <w:vAlign w:val="bottom"/>
            <w:hideMark/>
          </w:tcPr>
          <w:p w:rsidR="00B64AC1" w:rsidRPr="00FC1324" w:rsidRDefault="00B64AC1">
            <w:pPr>
              <w:spacing w:after="0" w:line="240" w:lineRule="auto"/>
              <w:jc w:val="center"/>
              <w:rPr>
                <w:rFonts w:eastAsia="Times New Roman" w:cs="Times New Roman"/>
                <w:b/>
                <w:bCs/>
                <w:color w:val="000000"/>
                <w:sz w:val="20"/>
                <w:szCs w:val="20"/>
                <w:lang w:eastAsia="hu-HU"/>
              </w:rPr>
            </w:pPr>
            <w:r w:rsidRPr="00FC1324">
              <w:rPr>
                <w:rFonts w:eastAsia="Times New Roman" w:cs="Times New Roman"/>
                <w:b/>
                <w:bCs/>
                <w:color w:val="000000"/>
                <w:sz w:val="20"/>
                <w:szCs w:val="20"/>
                <w:lang w:eastAsia="hu-HU"/>
              </w:rPr>
              <w:t>25,20</w:t>
            </w:r>
            <w:r w:rsidR="00FC1324" w:rsidRPr="00FC1324">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8EA166"/>
            <w:noWrap/>
            <w:vAlign w:val="bottom"/>
            <w:hideMark/>
          </w:tcPr>
          <w:p w:rsidR="00B64AC1" w:rsidRPr="00FC1324" w:rsidRDefault="00B64AC1">
            <w:pPr>
              <w:spacing w:after="0" w:line="240" w:lineRule="auto"/>
              <w:jc w:val="center"/>
              <w:rPr>
                <w:rFonts w:eastAsia="Times New Roman" w:cs="Times New Roman"/>
                <w:b/>
                <w:bCs/>
                <w:color w:val="000000"/>
                <w:sz w:val="20"/>
                <w:szCs w:val="20"/>
                <w:lang w:eastAsia="hu-HU"/>
              </w:rPr>
            </w:pPr>
            <w:r w:rsidRPr="00FC1324">
              <w:rPr>
                <w:rFonts w:eastAsia="Times New Roman" w:cs="Times New Roman"/>
                <w:b/>
                <w:bCs/>
                <w:color w:val="000000"/>
                <w:sz w:val="20"/>
                <w:szCs w:val="20"/>
                <w:lang w:eastAsia="hu-HU"/>
              </w:rPr>
              <w:t>32,49</w:t>
            </w:r>
            <w:r w:rsidR="00FC1324" w:rsidRPr="00FC1324">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B6C98D"/>
            <w:noWrap/>
            <w:vAlign w:val="bottom"/>
            <w:hideMark/>
          </w:tcPr>
          <w:p w:rsidR="00B64AC1" w:rsidRPr="00FC1324" w:rsidRDefault="00B64AC1">
            <w:pPr>
              <w:spacing w:after="0" w:line="240" w:lineRule="auto"/>
              <w:jc w:val="center"/>
              <w:rPr>
                <w:rFonts w:eastAsia="Times New Roman" w:cs="Times New Roman"/>
                <w:b/>
                <w:bCs/>
                <w:color w:val="000000"/>
                <w:sz w:val="20"/>
                <w:szCs w:val="20"/>
                <w:lang w:eastAsia="hu-HU"/>
              </w:rPr>
            </w:pPr>
            <w:r w:rsidRPr="00FC1324">
              <w:rPr>
                <w:rFonts w:eastAsia="Times New Roman" w:cs="Times New Roman"/>
                <w:b/>
                <w:bCs/>
                <w:color w:val="000000"/>
                <w:sz w:val="20"/>
                <w:szCs w:val="20"/>
                <w:lang w:eastAsia="hu-HU"/>
              </w:rPr>
              <w:t>22,59</w:t>
            </w:r>
            <w:r w:rsidR="00FC1324" w:rsidRPr="00FC1324">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6EED6"/>
            <w:noWrap/>
            <w:vAlign w:val="bottom"/>
            <w:hideMark/>
          </w:tcPr>
          <w:p w:rsidR="00B64AC1" w:rsidRPr="00FC1324" w:rsidRDefault="00B64AC1">
            <w:pPr>
              <w:spacing w:after="0" w:line="240" w:lineRule="auto"/>
              <w:jc w:val="center"/>
              <w:rPr>
                <w:rFonts w:eastAsia="Times New Roman" w:cs="Times New Roman"/>
                <w:b/>
                <w:bCs/>
                <w:color w:val="000000"/>
                <w:sz w:val="20"/>
                <w:szCs w:val="20"/>
                <w:lang w:eastAsia="hu-HU"/>
              </w:rPr>
            </w:pPr>
            <w:r w:rsidRPr="00FC1324">
              <w:rPr>
                <w:rFonts w:eastAsia="Times New Roman" w:cs="Times New Roman"/>
                <w:b/>
                <w:bCs/>
                <w:color w:val="000000"/>
                <w:sz w:val="20"/>
                <w:szCs w:val="20"/>
                <w:lang w:eastAsia="hu-HU"/>
              </w:rPr>
              <w:t>3,69</w:t>
            </w:r>
            <w:r w:rsidR="00FC1324" w:rsidRPr="00FC1324">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CCDDA9"/>
            <w:noWrap/>
            <w:vAlign w:val="bottom"/>
            <w:hideMark/>
          </w:tcPr>
          <w:p w:rsidR="00B64AC1" w:rsidRPr="00FC1324" w:rsidRDefault="00B64AC1">
            <w:pPr>
              <w:spacing w:after="0" w:line="240" w:lineRule="auto"/>
              <w:jc w:val="center"/>
              <w:rPr>
                <w:rFonts w:eastAsia="Times New Roman" w:cs="Times New Roman"/>
                <w:b/>
                <w:bCs/>
                <w:color w:val="000000"/>
                <w:sz w:val="20"/>
                <w:szCs w:val="20"/>
                <w:lang w:eastAsia="hu-HU"/>
              </w:rPr>
            </w:pPr>
            <w:r w:rsidRPr="00FC1324">
              <w:rPr>
                <w:rFonts w:eastAsia="Times New Roman" w:cs="Times New Roman"/>
                <w:b/>
                <w:bCs/>
                <w:color w:val="000000"/>
                <w:sz w:val="20"/>
                <w:szCs w:val="20"/>
                <w:lang w:eastAsia="hu-HU"/>
              </w:rPr>
              <w:t>15,57</w:t>
            </w:r>
            <w:r w:rsidR="00FC1324" w:rsidRPr="00FC1324">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54672D"/>
            <w:noWrap/>
            <w:vAlign w:val="bottom"/>
            <w:hideMark/>
          </w:tcPr>
          <w:p w:rsidR="00B64AC1" w:rsidRPr="00FC1324" w:rsidRDefault="00B64AC1">
            <w:pPr>
              <w:spacing w:after="0" w:line="240" w:lineRule="auto"/>
              <w:jc w:val="center"/>
              <w:rPr>
                <w:rFonts w:eastAsia="Times New Roman" w:cs="Times New Roman"/>
                <w:b/>
                <w:bCs/>
                <w:color w:val="000000"/>
                <w:sz w:val="20"/>
                <w:szCs w:val="20"/>
                <w:lang w:eastAsia="hu-HU"/>
              </w:rPr>
            </w:pPr>
            <w:r w:rsidRPr="00FC1324">
              <w:rPr>
                <w:rFonts w:eastAsia="Times New Roman" w:cs="Times New Roman"/>
                <w:b/>
                <w:bCs/>
                <w:color w:val="000000"/>
                <w:sz w:val="20"/>
                <w:szCs w:val="20"/>
                <w:lang w:eastAsia="hu-HU"/>
              </w:rPr>
              <w:t>46,89</w:t>
            </w:r>
            <w:r w:rsidR="00FC1324" w:rsidRPr="00FC1324">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8EA166"/>
            <w:noWrap/>
            <w:vAlign w:val="bottom"/>
            <w:hideMark/>
          </w:tcPr>
          <w:p w:rsidR="00B64AC1" w:rsidRPr="00FC1324" w:rsidRDefault="00B64AC1">
            <w:pPr>
              <w:spacing w:after="0" w:line="240" w:lineRule="auto"/>
              <w:jc w:val="center"/>
              <w:rPr>
                <w:rFonts w:eastAsia="Times New Roman" w:cs="Times New Roman"/>
                <w:b/>
                <w:bCs/>
                <w:color w:val="000000"/>
                <w:sz w:val="20"/>
                <w:szCs w:val="20"/>
                <w:lang w:eastAsia="hu-HU"/>
              </w:rPr>
            </w:pPr>
            <w:r w:rsidRPr="00FC1324">
              <w:rPr>
                <w:rFonts w:eastAsia="Times New Roman" w:cs="Times New Roman"/>
                <w:b/>
                <w:bCs/>
                <w:color w:val="000000"/>
                <w:sz w:val="20"/>
                <w:szCs w:val="20"/>
                <w:lang w:eastAsia="hu-HU"/>
              </w:rPr>
              <w:t>32,67</w:t>
            </w:r>
            <w:r w:rsidR="00FC1324" w:rsidRPr="00FC1324">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9F0DA"/>
            <w:noWrap/>
            <w:vAlign w:val="bottom"/>
            <w:hideMark/>
          </w:tcPr>
          <w:p w:rsidR="00B64AC1" w:rsidRPr="00FC1324" w:rsidRDefault="00B64AC1">
            <w:pPr>
              <w:spacing w:after="0" w:line="240" w:lineRule="auto"/>
              <w:jc w:val="center"/>
              <w:rPr>
                <w:rFonts w:eastAsia="Times New Roman" w:cs="Times New Roman"/>
                <w:b/>
                <w:bCs/>
                <w:color w:val="000000"/>
                <w:sz w:val="20"/>
                <w:szCs w:val="20"/>
                <w:lang w:eastAsia="hu-HU"/>
              </w:rPr>
            </w:pPr>
            <w:r w:rsidRPr="00FC1324">
              <w:rPr>
                <w:rFonts w:eastAsia="Times New Roman" w:cs="Times New Roman"/>
                <w:b/>
                <w:bCs/>
                <w:color w:val="000000"/>
                <w:sz w:val="20"/>
                <w:szCs w:val="20"/>
                <w:lang w:eastAsia="hu-HU"/>
              </w:rPr>
              <w:t>2,52</w:t>
            </w:r>
            <w:r w:rsidR="00FC1324" w:rsidRPr="00FC1324">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6EED5"/>
            <w:noWrap/>
            <w:vAlign w:val="bottom"/>
            <w:hideMark/>
          </w:tcPr>
          <w:p w:rsidR="00B64AC1" w:rsidRPr="00FC1324" w:rsidRDefault="00B64AC1">
            <w:pPr>
              <w:spacing w:after="0" w:line="240" w:lineRule="auto"/>
              <w:jc w:val="center"/>
              <w:rPr>
                <w:rFonts w:eastAsia="Times New Roman" w:cs="Times New Roman"/>
                <w:b/>
                <w:bCs/>
                <w:color w:val="000000"/>
                <w:sz w:val="20"/>
                <w:szCs w:val="20"/>
                <w:lang w:eastAsia="hu-HU"/>
              </w:rPr>
            </w:pPr>
            <w:r w:rsidRPr="00FC1324">
              <w:rPr>
                <w:rFonts w:eastAsia="Times New Roman" w:cs="Times New Roman"/>
                <w:b/>
                <w:bCs/>
                <w:color w:val="000000"/>
                <w:sz w:val="20"/>
                <w:szCs w:val="20"/>
                <w:lang w:eastAsia="hu-HU"/>
              </w:rPr>
              <w:t>3,96</w:t>
            </w:r>
            <w:r w:rsidR="00FC1324" w:rsidRPr="00FC1324">
              <w:rPr>
                <w:rFonts w:eastAsia="Times New Roman" w:cs="Times New Roman"/>
                <w:b/>
                <w:color w:val="000000"/>
                <w:sz w:val="20"/>
                <w:szCs w:val="20"/>
                <w:lang w:eastAsia="hu-HU"/>
              </w:rPr>
              <w:t>%</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23094B" w:rsidRDefault="0023094B" w:rsidP="0023094B">
      <w:r>
        <w:t xml:space="preserve">Ha megfigyeljük a 2009 óta vizsgált adatokat (1. ábra), láthatjuk, hogy </w:t>
      </w:r>
      <w:proofErr w:type="gramStart"/>
      <w:r>
        <w:t>azóta</w:t>
      </w:r>
      <w:proofErr w:type="gramEnd"/>
      <w:r>
        <w:t xml:space="preserve"> megnövekedett a Nyugat-dunántúli régión és a fővároson kívüli területről érkezők aránya. A négy évvel ezelőtti 37,86%-hoz képest 2013-ban </w:t>
      </w:r>
      <w:r w:rsidR="00362295">
        <w:t xml:space="preserve">46,89% volt azoknak az aránya, akik más régióból érkeztek. </w:t>
      </w:r>
    </w:p>
    <w:p w:rsidR="00B36C22" w:rsidRDefault="00B36C22" w:rsidP="00B36C22">
      <w:pPr>
        <w:pStyle w:val="Kpalrs"/>
        <w:keepNext/>
        <w:numPr>
          <w:ilvl w:val="0"/>
          <w:numId w:val="9"/>
        </w:numPr>
        <w:jc w:val="center"/>
      </w:pPr>
      <w:r w:rsidRPr="00B36C22">
        <w:rPr>
          <w:b w:val="0"/>
          <w:color w:val="000000"/>
          <w:sz w:val="20"/>
        </w:rPr>
        <w:lastRenderedPageBreak/>
        <w:t xml:space="preserve">ábra: </w:t>
      </w:r>
      <w:r>
        <w:rPr>
          <w:b w:val="0"/>
          <w:color w:val="000000"/>
          <w:sz w:val="20"/>
        </w:rPr>
        <w:t>Az öregdiákok lakhely szerinti megoszlása jelenleg és 14 éves korban (2009-2013)</w:t>
      </w:r>
    </w:p>
    <w:p w:rsidR="00B64AC1" w:rsidRDefault="00B64AC1" w:rsidP="00B64AC1">
      <w:pPr>
        <w:rPr>
          <w:rFonts w:eastAsia="Calibri" w:cs="Times New Roman"/>
        </w:rPr>
      </w:pPr>
      <w:r>
        <w:rPr>
          <w:noProof/>
          <w:lang w:eastAsia="hu-HU"/>
        </w:rPr>
        <w:drawing>
          <wp:inline distT="0" distB="0" distL="0" distR="0" wp14:anchorId="3B4B5180" wp14:editId="53827171">
            <wp:extent cx="5977890" cy="3114040"/>
            <wp:effectExtent l="0" t="0" r="381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64AC1" w:rsidRDefault="00B64AC1" w:rsidP="00B64AC1">
      <w:pPr>
        <w:pStyle w:val="Forrs"/>
        <w:rPr>
          <w:rFonts w:ascii="Sentinel Book" w:hAnsi="Sentinel Book"/>
        </w:rPr>
      </w:pPr>
      <w:r>
        <w:rPr>
          <w:rFonts w:ascii="Sentinel Book" w:hAnsi="Sentinel Book"/>
        </w:rPr>
        <w:t>Forrás: hallgatói és pályakövetési kérdőívek adatai</w:t>
      </w:r>
    </w:p>
    <w:p w:rsidR="00B64AC1" w:rsidRDefault="00B64AC1" w:rsidP="00B64AC1">
      <w:pPr>
        <w:rPr>
          <w:rFonts w:eastAsia="Calibri" w:cs="Times New Roman"/>
        </w:rPr>
      </w:pPr>
      <w:r>
        <w:rPr>
          <w:rFonts w:eastAsia="Calibri" w:cs="Times New Roman"/>
        </w:rPr>
        <w:t>A már végzett hallgatók elhelyezkedését számos tényező befolyásolja, közöttük a lakhely is. A következő táblázatban az öregdiákok lakhely és munkahely szerinti megoszlását figyelhetjük meg, melyből kiderült, hogy többen vannak, akik ingáznak mindennapjaik során, ami mára már nem szokatlan, a munkaerőpiacon való elhelyezkedési problémák rugalmasabbá tették a munkakereső fiatalokat. Összességében elmondható, hogy végzettjeink 45,09%-</w:t>
      </w:r>
      <w:proofErr w:type="gramStart"/>
      <w:r>
        <w:rPr>
          <w:rFonts w:eastAsia="Calibri" w:cs="Times New Roman"/>
        </w:rPr>
        <w:t>a</w:t>
      </w:r>
      <w:proofErr w:type="gramEnd"/>
      <w:r>
        <w:rPr>
          <w:rFonts w:eastAsia="Calibri" w:cs="Times New Roman"/>
        </w:rPr>
        <w:t xml:space="preserve"> a Nyugat-dunántúli régióban hasznosítja megszerzett tudását, 19,44% Budapesten dolgozik, 3,87% közülük úgy jár be mindennap a fővárosba. A külföldön szerencsét próbálók aránya 5,31%. </w:t>
      </w:r>
    </w:p>
    <w:p w:rsidR="00B64AC1" w:rsidRDefault="0099424C" w:rsidP="00FC1324">
      <w:pPr>
        <w:pStyle w:val="Kpalrs"/>
        <w:keepNext/>
        <w:numPr>
          <w:ilvl w:val="0"/>
          <w:numId w:val="6"/>
        </w:numPr>
        <w:jc w:val="center"/>
        <w:rPr>
          <w:b w:val="0"/>
          <w:color w:val="000000"/>
          <w:sz w:val="20"/>
        </w:rPr>
      </w:pPr>
      <w:r>
        <w:rPr>
          <w:b w:val="0"/>
          <w:color w:val="000000"/>
          <w:sz w:val="20"/>
        </w:rPr>
        <w:t xml:space="preserve">táblázat: </w:t>
      </w:r>
      <w:r w:rsidR="00B64AC1">
        <w:rPr>
          <w:b w:val="0"/>
          <w:color w:val="000000"/>
          <w:sz w:val="20"/>
        </w:rPr>
        <w:t>Az öregdiákok lakhely és munkahely szerinti megoszlása</w:t>
      </w:r>
    </w:p>
    <w:tbl>
      <w:tblPr>
        <w:tblW w:w="11193" w:type="dxa"/>
        <w:jc w:val="center"/>
        <w:tblCellMar>
          <w:left w:w="70" w:type="dxa"/>
          <w:right w:w="70" w:type="dxa"/>
        </w:tblCellMar>
        <w:tblLook w:val="04A0" w:firstRow="1" w:lastRow="0" w:firstColumn="1" w:lastColumn="0" w:noHBand="0" w:noVBand="1"/>
      </w:tblPr>
      <w:tblGrid>
        <w:gridCol w:w="1074"/>
        <w:gridCol w:w="959"/>
        <w:gridCol w:w="1112"/>
        <w:gridCol w:w="960"/>
        <w:gridCol w:w="1112"/>
        <w:gridCol w:w="960"/>
        <w:gridCol w:w="1112"/>
        <w:gridCol w:w="960"/>
        <w:gridCol w:w="1112"/>
        <w:gridCol w:w="960"/>
        <w:gridCol w:w="1112"/>
      </w:tblGrid>
      <w:tr w:rsidR="00B64AC1" w:rsidTr="00B64AC1">
        <w:trPr>
          <w:trHeight w:val="667"/>
          <w:jc w:val="center"/>
        </w:trPr>
        <w:tc>
          <w:tcPr>
            <w:tcW w:w="834" w:type="dxa"/>
            <w:vMerge w:val="restart"/>
            <w:tcBorders>
              <w:top w:val="single" w:sz="8" w:space="0" w:color="FFFFFF"/>
              <w:left w:val="single" w:sz="8" w:space="0" w:color="FFFFFF"/>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2071"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Győr</w:t>
            </w:r>
          </w:p>
        </w:tc>
        <w:tc>
          <w:tcPr>
            <w:tcW w:w="2072"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Nyugat-dunántúli régió</w:t>
            </w:r>
          </w:p>
        </w:tc>
        <w:tc>
          <w:tcPr>
            <w:tcW w:w="2072"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Budapest</w:t>
            </w:r>
          </w:p>
        </w:tc>
        <w:tc>
          <w:tcPr>
            <w:tcW w:w="2072"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Magyarország más megyéi</w:t>
            </w:r>
          </w:p>
        </w:tc>
        <w:tc>
          <w:tcPr>
            <w:tcW w:w="2072" w:type="dxa"/>
            <w:gridSpan w:val="2"/>
            <w:tcBorders>
              <w:top w:val="single" w:sz="8" w:space="0" w:color="FFFFFF"/>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Külföld</w:t>
            </w:r>
          </w:p>
        </w:tc>
      </w:tr>
      <w:tr w:rsidR="00B64AC1" w:rsidTr="00B64AC1">
        <w:trPr>
          <w:trHeight w:val="677"/>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64AC1" w:rsidRDefault="00B64AC1">
            <w:pPr>
              <w:spacing w:after="0" w:line="240" w:lineRule="auto"/>
              <w:jc w:val="left"/>
              <w:rPr>
                <w:rFonts w:eastAsia="Times New Roman" w:cs="Times New Roman"/>
                <w:color w:val="FFFFFF"/>
                <w:sz w:val="20"/>
                <w:szCs w:val="20"/>
                <w:lang w:eastAsia="hu-HU"/>
              </w:rPr>
            </w:pPr>
          </w:p>
        </w:tc>
        <w:tc>
          <w:tcPr>
            <w:tcW w:w="959"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Lakhely</w:t>
            </w:r>
          </w:p>
        </w:tc>
        <w:tc>
          <w:tcPr>
            <w:tcW w:w="1112"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Munkahely</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Lakhely</w:t>
            </w:r>
          </w:p>
        </w:tc>
        <w:tc>
          <w:tcPr>
            <w:tcW w:w="1112"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Munkahely</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Lakhely</w:t>
            </w:r>
          </w:p>
        </w:tc>
        <w:tc>
          <w:tcPr>
            <w:tcW w:w="1112"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Munkahely</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Lakhely</w:t>
            </w:r>
          </w:p>
        </w:tc>
        <w:tc>
          <w:tcPr>
            <w:tcW w:w="1112"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Munkahely</w:t>
            </w:r>
          </w:p>
        </w:tc>
        <w:tc>
          <w:tcPr>
            <w:tcW w:w="960"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Lakhely</w:t>
            </w:r>
          </w:p>
        </w:tc>
        <w:tc>
          <w:tcPr>
            <w:tcW w:w="1112" w:type="dxa"/>
            <w:tcBorders>
              <w:top w:val="nil"/>
              <w:left w:val="nil"/>
              <w:bottom w:val="single" w:sz="8" w:space="0" w:color="FFFFFF"/>
              <w:right w:val="single" w:sz="8"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Munkahely</w:t>
            </w:r>
          </w:p>
        </w:tc>
      </w:tr>
      <w:tr w:rsidR="00B64AC1" w:rsidTr="000A05D5">
        <w:trPr>
          <w:trHeight w:val="315"/>
          <w:jc w:val="center"/>
        </w:trPr>
        <w:tc>
          <w:tcPr>
            <w:tcW w:w="834"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2008</w:t>
            </w:r>
          </w:p>
        </w:tc>
        <w:tc>
          <w:tcPr>
            <w:tcW w:w="959" w:type="dxa"/>
            <w:tcBorders>
              <w:top w:val="single" w:sz="8" w:space="0" w:color="FFFFFF"/>
              <w:left w:val="single" w:sz="8" w:space="0" w:color="FFFFFF"/>
              <w:bottom w:val="single" w:sz="8" w:space="0" w:color="FFFFFF"/>
              <w:right w:val="single" w:sz="8" w:space="0" w:color="FFFFFF"/>
            </w:tcBorders>
            <w:shd w:val="clear" w:color="auto" w:fill="C9DBA4"/>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18,08</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BFD296"/>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21,10</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ABBE83"/>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23,84</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C9DBA4"/>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18,08</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C7D9A0"/>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19,18</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96A96D"/>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26,85</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4F6228"/>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36,71</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809358"/>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29,86</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BF1DE"/>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2,19</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E7EFD7"/>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4,11</w:t>
            </w:r>
            <w:r w:rsidR="00426349">
              <w:rPr>
                <w:rFonts w:eastAsia="Times New Roman" w:cs="Times New Roman"/>
                <w:color w:val="000000"/>
                <w:sz w:val="20"/>
                <w:szCs w:val="20"/>
                <w:lang w:eastAsia="hu-HU"/>
              </w:rPr>
              <w:t>%</w:t>
            </w:r>
          </w:p>
        </w:tc>
      </w:tr>
      <w:tr w:rsidR="00B64AC1" w:rsidTr="000A05D5">
        <w:trPr>
          <w:trHeight w:val="315"/>
          <w:jc w:val="center"/>
        </w:trPr>
        <w:tc>
          <w:tcPr>
            <w:tcW w:w="834"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2010</w:t>
            </w:r>
          </w:p>
        </w:tc>
        <w:tc>
          <w:tcPr>
            <w:tcW w:w="959" w:type="dxa"/>
            <w:tcBorders>
              <w:top w:val="single" w:sz="8" w:space="0" w:color="FFFFFF"/>
              <w:left w:val="single" w:sz="8" w:space="0" w:color="FFFFFF"/>
              <w:bottom w:val="single" w:sz="8" w:space="0" w:color="FFFFFF"/>
              <w:right w:val="single" w:sz="8" w:space="0" w:color="FFFFFF"/>
            </w:tcBorders>
            <w:shd w:val="clear" w:color="auto" w:fill="A6B97E"/>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24,49</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94A76C"/>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27,11</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B5C88C"/>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22,45</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CADBA6"/>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17,49</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CBDCA7"/>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17,20</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CCDCA8"/>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16,91</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718449"/>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32,07</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64773D"/>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33,82</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8EFD9"/>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3,79</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E6EED5"/>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4,66</w:t>
            </w:r>
            <w:r w:rsidR="00426349">
              <w:rPr>
                <w:rFonts w:eastAsia="Times New Roman" w:cs="Times New Roman"/>
                <w:color w:val="000000"/>
                <w:sz w:val="20"/>
                <w:szCs w:val="20"/>
                <w:lang w:eastAsia="hu-HU"/>
              </w:rPr>
              <w:t>%</w:t>
            </w:r>
          </w:p>
        </w:tc>
      </w:tr>
      <w:tr w:rsidR="00B64AC1" w:rsidTr="000A05D5">
        <w:trPr>
          <w:trHeight w:val="315"/>
          <w:jc w:val="center"/>
        </w:trPr>
        <w:tc>
          <w:tcPr>
            <w:tcW w:w="834"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2012</w:t>
            </w:r>
          </w:p>
        </w:tc>
        <w:tc>
          <w:tcPr>
            <w:tcW w:w="959" w:type="dxa"/>
            <w:tcBorders>
              <w:top w:val="single" w:sz="8" w:space="0" w:color="FFFFFF"/>
              <w:left w:val="single" w:sz="8" w:space="0" w:color="FFFFFF"/>
              <w:bottom w:val="single" w:sz="8" w:space="0" w:color="FFFFFF"/>
              <w:right w:val="single" w:sz="8" w:space="0" w:color="FFFFFF"/>
            </w:tcBorders>
            <w:shd w:val="clear" w:color="auto" w:fill="6F8248"/>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32,26</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6C7F44"/>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32,75</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BBCE92"/>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21,59</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C9DBA3"/>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18,11</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D9E5BE"/>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10,92</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D0DFAF"/>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14,89</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83965B"/>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29,53</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93A66A"/>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27,30</w:t>
            </w:r>
            <w:r w:rsidR="00426349">
              <w:rPr>
                <w:rFonts w:eastAsia="Times New Roman" w:cs="Times New Roman"/>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4ECD1"/>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5,71</w:t>
            </w:r>
            <w:r w:rsidR="00426349">
              <w:rPr>
                <w:rFonts w:eastAsia="Times New Roman" w:cs="Times New Roman"/>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E1EBCD"/>
            <w:noWrap/>
            <w:vAlign w:val="center"/>
            <w:hideMark/>
          </w:tcPr>
          <w:p w:rsidR="00B64AC1" w:rsidRDefault="00B64AC1" w:rsidP="000A05D5">
            <w:pPr>
              <w:spacing w:after="0" w:line="240" w:lineRule="auto"/>
              <w:jc w:val="center"/>
              <w:rPr>
                <w:rFonts w:eastAsia="Times New Roman" w:cs="Times New Roman"/>
                <w:color w:val="000000"/>
                <w:sz w:val="20"/>
                <w:szCs w:val="20"/>
                <w:lang w:eastAsia="hu-HU"/>
              </w:rPr>
            </w:pPr>
            <w:r>
              <w:rPr>
                <w:rFonts w:eastAsia="Times New Roman" w:cs="Times New Roman"/>
                <w:color w:val="000000"/>
                <w:sz w:val="20"/>
                <w:szCs w:val="20"/>
                <w:lang w:eastAsia="hu-HU"/>
              </w:rPr>
              <w:t>6,95</w:t>
            </w:r>
            <w:r w:rsidR="00426349">
              <w:rPr>
                <w:rFonts w:eastAsia="Times New Roman" w:cs="Times New Roman"/>
                <w:color w:val="000000"/>
                <w:sz w:val="20"/>
                <w:szCs w:val="20"/>
                <w:lang w:eastAsia="hu-HU"/>
              </w:rPr>
              <w:t>%</w:t>
            </w:r>
          </w:p>
        </w:tc>
      </w:tr>
      <w:tr w:rsidR="00B64AC1" w:rsidTr="000A05D5">
        <w:trPr>
          <w:trHeight w:val="315"/>
          <w:jc w:val="center"/>
        </w:trPr>
        <w:tc>
          <w:tcPr>
            <w:tcW w:w="834" w:type="dxa"/>
            <w:tcBorders>
              <w:top w:val="nil"/>
              <w:left w:val="single" w:sz="8" w:space="0" w:color="FFFFFF"/>
              <w:bottom w:val="single" w:sz="8" w:space="0" w:color="FFFFFF"/>
              <w:right w:val="single" w:sz="8" w:space="0" w:color="FFFFFF"/>
            </w:tcBorders>
            <w:shd w:val="clear" w:color="auto" w:fill="EBF1DE"/>
            <w:noWrap/>
            <w:vAlign w:val="center"/>
            <w:hideMark/>
          </w:tcPr>
          <w:p w:rsidR="00B64AC1" w:rsidRDefault="00B64AC1">
            <w:pPr>
              <w:spacing w:after="0" w:line="240" w:lineRule="auto"/>
              <w:rPr>
                <w:rFonts w:eastAsia="Times New Roman" w:cs="Times New Roman"/>
                <w:b/>
                <w:color w:val="000000"/>
                <w:sz w:val="20"/>
                <w:szCs w:val="20"/>
                <w:lang w:eastAsia="hu-HU"/>
              </w:rPr>
            </w:pPr>
            <w:r>
              <w:rPr>
                <w:rFonts w:eastAsia="Times New Roman" w:cs="Times New Roman"/>
                <w:b/>
                <w:color w:val="000000"/>
                <w:sz w:val="20"/>
                <w:szCs w:val="20"/>
                <w:lang w:eastAsia="hu-HU"/>
              </w:rPr>
              <w:t>Összesen</w:t>
            </w:r>
          </w:p>
        </w:tc>
        <w:tc>
          <w:tcPr>
            <w:tcW w:w="959" w:type="dxa"/>
            <w:tcBorders>
              <w:top w:val="single" w:sz="8" w:space="0" w:color="FFFFFF"/>
              <w:left w:val="single" w:sz="8" w:space="0" w:color="FFFFFF"/>
              <w:bottom w:val="single" w:sz="8" w:space="0" w:color="FFFFFF"/>
              <w:right w:val="single" w:sz="8" w:space="0" w:color="FFFFFF"/>
            </w:tcBorders>
            <w:shd w:val="clear" w:color="auto" w:fill="A1B479"/>
            <w:noWrap/>
            <w:vAlign w:val="center"/>
            <w:hideMark/>
          </w:tcPr>
          <w:p w:rsidR="00B64AC1" w:rsidRPr="00426349" w:rsidRDefault="00B64AC1" w:rsidP="000A05D5">
            <w:pPr>
              <w:spacing w:after="0" w:line="240" w:lineRule="auto"/>
              <w:jc w:val="center"/>
              <w:rPr>
                <w:rFonts w:eastAsia="Times New Roman" w:cs="Times New Roman"/>
                <w:b/>
                <w:bCs/>
                <w:color w:val="000000"/>
                <w:sz w:val="20"/>
                <w:szCs w:val="20"/>
                <w:lang w:eastAsia="hu-HU"/>
              </w:rPr>
            </w:pPr>
            <w:r w:rsidRPr="00426349">
              <w:rPr>
                <w:rFonts w:eastAsia="Times New Roman" w:cs="Times New Roman"/>
                <w:b/>
                <w:bCs/>
                <w:color w:val="000000"/>
                <w:sz w:val="20"/>
                <w:szCs w:val="20"/>
                <w:lang w:eastAsia="hu-HU"/>
              </w:rPr>
              <w:t>25,20</w:t>
            </w:r>
            <w:r w:rsidR="00426349" w:rsidRPr="00426349">
              <w:rPr>
                <w:rFonts w:eastAsia="Times New Roman" w:cs="Times New Roman"/>
                <w:b/>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93A66B"/>
            <w:noWrap/>
            <w:vAlign w:val="center"/>
            <w:hideMark/>
          </w:tcPr>
          <w:p w:rsidR="00B64AC1" w:rsidRPr="00426349" w:rsidRDefault="00B64AC1" w:rsidP="000A05D5">
            <w:pPr>
              <w:spacing w:after="0" w:line="240" w:lineRule="auto"/>
              <w:jc w:val="center"/>
              <w:rPr>
                <w:rFonts w:eastAsia="Times New Roman" w:cs="Times New Roman"/>
                <w:b/>
                <w:bCs/>
                <w:color w:val="000000"/>
                <w:sz w:val="20"/>
                <w:szCs w:val="20"/>
                <w:lang w:eastAsia="hu-HU"/>
              </w:rPr>
            </w:pPr>
            <w:r w:rsidRPr="00426349">
              <w:rPr>
                <w:rFonts w:eastAsia="Times New Roman" w:cs="Times New Roman"/>
                <w:b/>
                <w:bCs/>
                <w:color w:val="000000"/>
                <w:sz w:val="20"/>
                <w:szCs w:val="20"/>
                <w:lang w:eastAsia="hu-HU"/>
              </w:rPr>
              <w:t>27,18</w:t>
            </w:r>
            <w:r w:rsidR="00426349" w:rsidRPr="00426349">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B4C78B"/>
            <w:noWrap/>
            <w:vAlign w:val="center"/>
            <w:hideMark/>
          </w:tcPr>
          <w:p w:rsidR="00B64AC1" w:rsidRPr="00426349" w:rsidRDefault="00B64AC1" w:rsidP="000A05D5">
            <w:pPr>
              <w:spacing w:after="0" w:line="240" w:lineRule="auto"/>
              <w:jc w:val="center"/>
              <w:rPr>
                <w:rFonts w:eastAsia="Times New Roman" w:cs="Times New Roman"/>
                <w:b/>
                <w:bCs/>
                <w:color w:val="000000"/>
                <w:sz w:val="20"/>
                <w:szCs w:val="20"/>
                <w:lang w:eastAsia="hu-HU"/>
              </w:rPr>
            </w:pPr>
            <w:r w:rsidRPr="00426349">
              <w:rPr>
                <w:rFonts w:eastAsia="Times New Roman" w:cs="Times New Roman"/>
                <w:b/>
                <w:bCs/>
                <w:color w:val="000000"/>
                <w:sz w:val="20"/>
                <w:szCs w:val="20"/>
                <w:lang w:eastAsia="hu-HU"/>
              </w:rPr>
              <w:t>22,59</w:t>
            </w:r>
            <w:r w:rsidR="00426349" w:rsidRPr="00426349">
              <w:rPr>
                <w:rFonts w:eastAsia="Times New Roman" w:cs="Times New Roman"/>
                <w:b/>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CADBA4"/>
            <w:noWrap/>
            <w:vAlign w:val="center"/>
            <w:hideMark/>
          </w:tcPr>
          <w:p w:rsidR="00B64AC1" w:rsidRPr="00426349" w:rsidRDefault="00B64AC1" w:rsidP="000A05D5">
            <w:pPr>
              <w:spacing w:after="0" w:line="240" w:lineRule="auto"/>
              <w:jc w:val="center"/>
              <w:rPr>
                <w:rFonts w:eastAsia="Times New Roman" w:cs="Times New Roman"/>
                <w:b/>
                <w:bCs/>
                <w:color w:val="000000"/>
                <w:sz w:val="20"/>
                <w:szCs w:val="20"/>
                <w:lang w:eastAsia="hu-HU"/>
              </w:rPr>
            </w:pPr>
            <w:r w:rsidRPr="00426349">
              <w:rPr>
                <w:rFonts w:eastAsia="Times New Roman" w:cs="Times New Roman"/>
                <w:b/>
                <w:bCs/>
                <w:color w:val="000000"/>
                <w:sz w:val="20"/>
                <w:szCs w:val="20"/>
                <w:lang w:eastAsia="hu-HU"/>
              </w:rPr>
              <w:t>17,91</w:t>
            </w:r>
            <w:r w:rsidR="00426349" w:rsidRPr="00426349">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CFDEAD"/>
            <w:noWrap/>
            <w:vAlign w:val="center"/>
            <w:hideMark/>
          </w:tcPr>
          <w:p w:rsidR="00B64AC1" w:rsidRPr="00426349" w:rsidRDefault="00B64AC1" w:rsidP="000A05D5">
            <w:pPr>
              <w:spacing w:after="0" w:line="240" w:lineRule="auto"/>
              <w:jc w:val="center"/>
              <w:rPr>
                <w:rFonts w:eastAsia="Times New Roman" w:cs="Times New Roman"/>
                <w:b/>
                <w:bCs/>
                <w:color w:val="000000"/>
                <w:sz w:val="20"/>
                <w:szCs w:val="20"/>
                <w:lang w:eastAsia="hu-HU"/>
              </w:rPr>
            </w:pPr>
            <w:r w:rsidRPr="00426349">
              <w:rPr>
                <w:rFonts w:eastAsia="Times New Roman" w:cs="Times New Roman"/>
                <w:b/>
                <w:bCs/>
                <w:color w:val="000000"/>
                <w:sz w:val="20"/>
                <w:szCs w:val="20"/>
                <w:lang w:eastAsia="hu-HU"/>
              </w:rPr>
              <w:t>15,57</w:t>
            </w:r>
            <w:r w:rsidR="00426349" w:rsidRPr="00426349">
              <w:rPr>
                <w:rFonts w:eastAsia="Times New Roman" w:cs="Times New Roman"/>
                <w:b/>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C6D99F"/>
            <w:noWrap/>
            <w:vAlign w:val="center"/>
            <w:hideMark/>
          </w:tcPr>
          <w:p w:rsidR="00B64AC1" w:rsidRPr="00426349" w:rsidRDefault="00B64AC1" w:rsidP="000A05D5">
            <w:pPr>
              <w:spacing w:after="0" w:line="240" w:lineRule="auto"/>
              <w:jc w:val="center"/>
              <w:rPr>
                <w:rFonts w:eastAsia="Times New Roman" w:cs="Times New Roman"/>
                <w:b/>
                <w:bCs/>
                <w:color w:val="000000"/>
                <w:sz w:val="20"/>
                <w:szCs w:val="20"/>
                <w:lang w:eastAsia="hu-HU"/>
              </w:rPr>
            </w:pPr>
            <w:r w:rsidRPr="00426349">
              <w:rPr>
                <w:rFonts w:eastAsia="Times New Roman" w:cs="Times New Roman"/>
                <w:b/>
                <w:bCs/>
                <w:color w:val="000000"/>
                <w:sz w:val="20"/>
                <w:szCs w:val="20"/>
                <w:lang w:eastAsia="hu-HU"/>
              </w:rPr>
              <w:t>19,44</w:t>
            </w:r>
            <w:r w:rsidR="00426349" w:rsidRPr="00426349">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6C7F45"/>
            <w:noWrap/>
            <w:vAlign w:val="center"/>
            <w:hideMark/>
          </w:tcPr>
          <w:p w:rsidR="00B64AC1" w:rsidRPr="00426349" w:rsidRDefault="00B64AC1" w:rsidP="000A05D5">
            <w:pPr>
              <w:spacing w:after="0" w:line="240" w:lineRule="auto"/>
              <w:jc w:val="center"/>
              <w:rPr>
                <w:rFonts w:eastAsia="Times New Roman" w:cs="Times New Roman"/>
                <w:b/>
                <w:bCs/>
                <w:color w:val="000000"/>
                <w:sz w:val="20"/>
                <w:szCs w:val="20"/>
                <w:lang w:eastAsia="hu-HU"/>
              </w:rPr>
            </w:pPr>
            <w:r w:rsidRPr="00426349">
              <w:rPr>
                <w:rFonts w:eastAsia="Times New Roman" w:cs="Times New Roman"/>
                <w:b/>
                <w:bCs/>
                <w:color w:val="000000"/>
                <w:sz w:val="20"/>
                <w:szCs w:val="20"/>
                <w:lang w:eastAsia="hu-HU"/>
              </w:rPr>
              <w:t>32,67</w:t>
            </w:r>
            <w:r w:rsidR="00426349" w:rsidRPr="00426349">
              <w:rPr>
                <w:rFonts w:eastAsia="Times New Roman" w:cs="Times New Roman"/>
                <w:b/>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7E9156"/>
            <w:noWrap/>
            <w:vAlign w:val="center"/>
            <w:hideMark/>
          </w:tcPr>
          <w:p w:rsidR="00B64AC1" w:rsidRPr="00426349" w:rsidRDefault="00B64AC1" w:rsidP="000A05D5">
            <w:pPr>
              <w:spacing w:after="0" w:line="240" w:lineRule="auto"/>
              <w:jc w:val="center"/>
              <w:rPr>
                <w:rFonts w:eastAsia="Times New Roman" w:cs="Times New Roman"/>
                <w:b/>
                <w:bCs/>
                <w:color w:val="000000"/>
                <w:sz w:val="20"/>
                <w:szCs w:val="20"/>
                <w:lang w:eastAsia="hu-HU"/>
              </w:rPr>
            </w:pPr>
            <w:r w:rsidRPr="00426349">
              <w:rPr>
                <w:rFonts w:eastAsia="Times New Roman" w:cs="Times New Roman"/>
                <w:b/>
                <w:bCs/>
                <w:color w:val="000000"/>
                <w:sz w:val="20"/>
                <w:szCs w:val="20"/>
                <w:lang w:eastAsia="hu-HU"/>
              </w:rPr>
              <w:t>30,15</w:t>
            </w:r>
            <w:r w:rsidR="00426349" w:rsidRPr="00426349">
              <w:rPr>
                <w:rFonts w:eastAsia="Times New Roman" w:cs="Times New Roman"/>
                <w:b/>
                <w:color w:val="000000"/>
                <w:sz w:val="20"/>
                <w:szCs w:val="20"/>
                <w:lang w:eastAsia="hu-HU"/>
              </w:rPr>
              <w:t>%</w:t>
            </w:r>
          </w:p>
        </w:tc>
        <w:tc>
          <w:tcPr>
            <w:tcW w:w="960" w:type="dxa"/>
            <w:tcBorders>
              <w:top w:val="single" w:sz="8" w:space="0" w:color="FFFFFF"/>
              <w:left w:val="single" w:sz="8" w:space="0" w:color="FFFFFF"/>
              <w:bottom w:val="single" w:sz="8" w:space="0" w:color="FFFFFF"/>
              <w:right w:val="single" w:sz="8" w:space="0" w:color="FFFFFF"/>
            </w:tcBorders>
            <w:shd w:val="clear" w:color="auto" w:fill="E8EFD8"/>
            <w:noWrap/>
            <w:vAlign w:val="center"/>
            <w:hideMark/>
          </w:tcPr>
          <w:p w:rsidR="00B64AC1" w:rsidRPr="00426349" w:rsidRDefault="00B64AC1" w:rsidP="000A05D5">
            <w:pPr>
              <w:spacing w:after="0" w:line="240" w:lineRule="auto"/>
              <w:jc w:val="center"/>
              <w:rPr>
                <w:rFonts w:eastAsia="Times New Roman" w:cs="Times New Roman"/>
                <w:b/>
                <w:bCs/>
                <w:color w:val="000000"/>
                <w:sz w:val="20"/>
                <w:szCs w:val="20"/>
                <w:lang w:eastAsia="hu-HU"/>
              </w:rPr>
            </w:pPr>
            <w:r w:rsidRPr="00426349">
              <w:rPr>
                <w:rFonts w:eastAsia="Times New Roman" w:cs="Times New Roman"/>
                <w:b/>
                <w:bCs/>
                <w:color w:val="000000"/>
                <w:sz w:val="20"/>
                <w:szCs w:val="20"/>
                <w:lang w:eastAsia="hu-HU"/>
              </w:rPr>
              <w:t>3,96</w:t>
            </w:r>
            <w:r w:rsidR="00426349" w:rsidRPr="00426349">
              <w:rPr>
                <w:rFonts w:eastAsia="Times New Roman" w:cs="Times New Roman"/>
                <w:b/>
                <w:color w:val="000000"/>
                <w:sz w:val="20"/>
                <w:szCs w:val="20"/>
                <w:lang w:eastAsia="hu-HU"/>
              </w:rPr>
              <w:t>%</w:t>
            </w:r>
          </w:p>
        </w:tc>
        <w:tc>
          <w:tcPr>
            <w:tcW w:w="1112" w:type="dxa"/>
            <w:tcBorders>
              <w:top w:val="single" w:sz="8" w:space="0" w:color="FFFFFF"/>
              <w:left w:val="single" w:sz="8" w:space="0" w:color="FFFFFF"/>
              <w:bottom w:val="single" w:sz="8" w:space="0" w:color="FFFFFF"/>
              <w:right w:val="single" w:sz="8" w:space="0" w:color="FFFFFF"/>
            </w:tcBorders>
            <w:shd w:val="clear" w:color="auto" w:fill="E5EDD3"/>
            <w:noWrap/>
            <w:vAlign w:val="center"/>
            <w:hideMark/>
          </w:tcPr>
          <w:p w:rsidR="00B64AC1" w:rsidRPr="00426349" w:rsidRDefault="00B64AC1" w:rsidP="000A05D5">
            <w:pPr>
              <w:spacing w:after="0" w:line="240" w:lineRule="auto"/>
              <w:jc w:val="center"/>
              <w:rPr>
                <w:rFonts w:eastAsia="Times New Roman" w:cs="Times New Roman"/>
                <w:b/>
                <w:bCs/>
                <w:color w:val="000000"/>
                <w:sz w:val="20"/>
                <w:szCs w:val="20"/>
                <w:lang w:eastAsia="hu-HU"/>
              </w:rPr>
            </w:pPr>
            <w:r w:rsidRPr="00426349">
              <w:rPr>
                <w:rFonts w:eastAsia="Times New Roman" w:cs="Times New Roman"/>
                <w:b/>
                <w:bCs/>
                <w:color w:val="000000"/>
                <w:sz w:val="20"/>
                <w:szCs w:val="20"/>
                <w:lang w:eastAsia="hu-HU"/>
              </w:rPr>
              <w:t>5,31</w:t>
            </w:r>
            <w:r w:rsidR="00426349" w:rsidRPr="00426349">
              <w:rPr>
                <w:rFonts w:eastAsia="Times New Roman" w:cs="Times New Roman"/>
                <w:b/>
                <w:color w:val="000000"/>
                <w:sz w:val="20"/>
                <w:szCs w:val="20"/>
                <w:lang w:eastAsia="hu-HU"/>
              </w:rPr>
              <w:t>%</w:t>
            </w:r>
          </w:p>
        </w:tc>
      </w:tr>
    </w:tbl>
    <w:p w:rsidR="00B64AC1" w:rsidRDefault="00B64AC1" w:rsidP="00B64AC1">
      <w:pPr>
        <w:pStyle w:val="Forrs"/>
        <w:rPr>
          <w:rFonts w:ascii="Sentinel Book" w:hAnsi="Sentinel Book"/>
        </w:rPr>
      </w:pPr>
      <w:r>
        <w:rPr>
          <w:rFonts w:ascii="Sentinel Book" w:hAnsi="Sentinel Book"/>
        </w:rPr>
        <w:t>Forrás: pályakövetési kérdőívek adatai</w:t>
      </w:r>
    </w:p>
    <w:p w:rsidR="00362295" w:rsidRDefault="00362295" w:rsidP="00362295">
      <w:r>
        <w:t xml:space="preserve">Mindhárom évben végzett hallgatóink több mint fele, összességében 57,51 %-uk már a záróvizsgát követő 1 hónapon belül munkába állt, összességében pedig a </w:t>
      </w:r>
      <w:r>
        <w:lastRenderedPageBreak/>
        <w:t xml:space="preserve">végzettek 91,43%-a fél éven belül el tudott helyezkedni. Ezzel szemben átlagosan csupán 3,95% volt az, aki egy éven belül sem talált munkát. </w:t>
      </w:r>
    </w:p>
    <w:p w:rsidR="00B64AC1" w:rsidRPr="0099424C" w:rsidRDefault="00B64AC1" w:rsidP="00FC1324">
      <w:pPr>
        <w:pStyle w:val="Listaszerbekezds"/>
        <w:numPr>
          <w:ilvl w:val="0"/>
          <w:numId w:val="6"/>
        </w:numPr>
        <w:jc w:val="center"/>
        <w:rPr>
          <w:sz w:val="20"/>
        </w:rPr>
      </w:pPr>
      <w:r w:rsidRPr="0099424C">
        <w:rPr>
          <w:sz w:val="20"/>
        </w:rPr>
        <w:t>táblázat: Az elhelyezkedés időtartama</w:t>
      </w:r>
    </w:p>
    <w:tbl>
      <w:tblPr>
        <w:tblW w:w="7700" w:type="dxa"/>
        <w:jc w:val="center"/>
        <w:tblCellMar>
          <w:left w:w="70" w:type="dxa"/>
          <w:right w:w="70" w:type="dxa"/>
        </w:tblCellMar>
        <w:tblLook w:val="04A0" w:firstRow="1" w:lastRow="0" w:firstColumn="1" w:lastColumn="0" w:noHBand="0" w:noVBand="1"/>
      </w:tblPr>
      <w:tblGrid>
        <w:gridCol w:w="1540"/>
        <w:gridCol w:w="1540"/>
        <w:gridCol w:w="1540"/>
        <w:gridCol w:w="1540"/>
        <w:gridCol w:w="1540"/>
      </w:tblGrid>
      <w:tr w:rsidR="00B64AC1" w:rsidRPr="00B93C5E" w:rsidTr="00B64AC1">
        <w:trPr>
          <w:trHeight w:val="525"/>
          <w:jc w:val="center"/>
        </w:trPr>
        <w:tc>
          <w:tcPr>
            <w:tcW w:w="154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Időtartam</w:t>
            </w:r>
          </w:p>
        </w:tc>
        <w:tc>
          <w:tcPr>
            <w:tcW w:w="1540" w:type="dxa"/>
            <w:tcBorders>
              <w:top w:val="single" w:sz="4" w:space="0" w:color="FFFFFF"/>
              <w:left w:val="nil"/>
              <w:bottom w:val="single" w:sz="4" w:space="0" w:color="FFFFFF"/>
              <w:right w:val="single" w:sz="4" w:space="0" w:color="FFFFFF"/>
            </w:tcBorders>
            <w:shd w:val="clear" w:color="auto" w:fill="9BBB59"/>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2008-ban végzettek</w:t>
            </w:r>
          </w:p>
        </w:tc>
        <w:tc>
          <w:tcPr>
            <w:tcW w:w="1540" w:type="dxa"/>
            <w:tcBorders>
              <w:top w:val="single" w:sz="4" w:space="0" w:color="FFFFFF"/>
              <w:left w:val="nil"/>
              <w:bottom w:val="single" w:sz="4" w:space="0" w:color="FFFFFF"/>
              <w:right w:val="single" w:sz="4" w:space="0" w:color="FFFFFF"/>
            </w:tcBorders>
            <w:shd w:val="clear" w:color="auto" w:fill="9BBB59"/>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2010-ben végzettek</w:t>
            </w:r>
          </w:p>
        </w:tc>
        <w:tc>
          <w:tcPr>
            <w:tcW w:w="1540" w:type="dxa"/>
            <w:tcBorders>
              <w:top w:val="single" w:sz="4" w:space="0" w:color="FFFFFF"/>
              <w:left w:val="nil"/>
              <w:bottom w:val="single" w:sz="4" w:space="0" w:color="FFFFFF"/>
              <w:right w:val="single" w:sz="4" w:space="0" w:color="FFFFFF"/>
            </w:tcBorders>
            <w:shd w:val="clear" w:color="auto" w:fill="9BBB59"/>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2012-ben végzettek</w:t>
            </w:r>
          </w:p>
        </w:tc>
        <w:tc>
          <w:tcPr>
            <w:tcW w:w="1540" w:type="dxa"/>
            <w:tcBorders>
              <w:top w:val="single" w:sz="4" w:space="0" w:color="FFFFFF"/>
              <w:left w:val="nil"/>
              <w:bottom w:val="single" w:sz="4" w:space="0" w:color="FFFFFF"/>
              <w:right w:val="single" w:sz="4" w:space="0" w:color="FFFFFF"/>
            </w:tcBorders>
            <w:shd w:val="clear" w:color="auto" w:fill="9BBB59"/>
            <w:noWrap/>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Összesen</w:t>
            </w:r>
          </w:p>
        </w:tc>
      </w:tr>
      <w:tr w:rsidR="00B64AC1" w:rsidRPr="00B93C5E" w:rsidTr="000A05D5">
        <w:trPr>
          <w:trHeight w:val="630"/>
          <w:jc w:val="center"/>
        </w:trPr>
        <w:tc>
          <w:tcPr>
            <w:tcW w:w="1540" w:type="dxa"/>
            <w:tcBorders>
              <w:top w:val="nil"/>
              <w:left w:val="single" w:sz="4" w:space="0" w:color="FFFFFF"/>
              <w:bottom w:val="single" w:sz="4" w:space="0" w:color="FFFFFF"/>
              <w:right w:val="single" w:sz="4" w:space="0" w:color="FFFFFF"/>
            </w:tcBorders>
            <w:shd w:val="clear" w:color="auto" w:fill="EBF1DE"/>
            <w:vAlign w:val="center"/>
            <w:hideMark/>
          </w:tcPr>
          <w:p w:rsidR="00B64AC1" w:rsidRPr="00B93C5E" w:rsidRDefault="00B64AC1" w:rsidP="000A05D5">
            <w:pPr>
              <w:spacing w:after="0" w:line="240" w:lineRule="auto"/>
              <w:jc w:val="left"/>
              <w:rPr>
                <w:rFonts w:eastAsia="Times New Roman" w:cs="Calibri"/>
                <w:color w:val="000000"/>
                <w:sz w:val="20"/>
                <w:szCs w:val="20"/>
                <w:lang w:eastAsia="hu-HU"/>
              </w:rPr>
            </w:pPr>
            <w:r w:rsidRPr="00B93C5E">
              <w:rPr>
                <w:rFonts w:eastAsia="Times New Roman" w:cs="Calibri"/>
                <w:color w:val="000000"/>
                <w:sz w:val="20"/>
                <w:szCs w:val="20"/>
                <w:lang w:eastAsia="hu-HU"/>
              </w:rPr>
              <w:t>1 hónap vagy annál kevesebb</w:t>
            </w:r>
          </w:p>
        </w:tc>
        <w:tc>
          <w:tcPr>
            <w:tcW w:w="154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62,00%</w:t>
            </w:r>
          </w:p>
        </w:tc>
        <w:tc>
          <w:tcPr>
            <w:tcW w:w="1540" w:type="dxa"/>
            <w:tcBorders>
              <w:top w:val="single" w:sz="4" w:space="0" w:color="FFFFFF"/>
              <w:left w:val="single" w:sz="4" w:space="0" w:color="FFFFFF"/>
              <w:bottom w:val="single" w:sz="4" w:space="0" w:color="FFFFFF"/>
              <w:right w:val="single" w:sz="4" w:space="0" w:color="FFFFFF"/>
            </w:tcBorders>
            <w:shd w:val="clear" w:color="auto" w:fill="586D2D"/>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50,47%</w:t>
            </w:r>
          </w:p>
        </w:tc>
        <w:tc>
          <w:tcPr>
            <w:tcW w:w="1540" w:type="dxa"/>
            <w:tcBorders>
              <w:top w:val="single" w:sz="4" w:space="0" w:color="FFFFFF"/>
              <w:left w:val="single" w:sz="4" w:space="0" w:color="FFFFFF"/>
              <w:bottom w:val="single" w:sz="4" w:space="0" w:color="FFFFFF"/>
              <w:right w:val="single" w:sz="4" w:space="0" w:color="FFFFFF"/>
            </w:tcBorders>
            <w:shd w:val="clear" w:color="auto" w:fill="516429"/>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60,06%</w:t>
            </w:r>
          </w:p>
        </w:tc>
        <w:tc>
          <w:tcPr>
            <w:tcW w:w="15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pPr>
              <w:spacing w:after="0" w:line="240" w:lineRule="auto"/>
              <w:jc w:val="center"/>
              <w:rPr>
                <w:rFonts w:eastAsia="Times New Roman" w:cs="Calibri"/>
                <w:b/>
                <w:color w:val="000000"/>
                <w:sz w:val="20"/>
                <w:szCs w:val="20"/>
                <w:lang w:eastAsia="hu-HU"/>
              </w:rPr>
            </w:pPr>
            <w:r w:rsidRPr="00B93C5E">
              <w:rPr>
                <w:rFonts w:eastAsia="Times New Roman" w:cs="Calibri"/>
                <w:b/>
                <w:color w:val="000000"/>
                <w:sz w:val="20"/>
                <w:szCs w:val="20"/>
                <w:lang w:eastAsia="hu-HU"/>
              </w:rPr>
              <w:t>57,51%</w:t>
            </w:r>
          </w:p>
        </w:tc>
      </w:tr>
      <w:tr w:rsidR="00B64AC1" w:rsidRPr="00B93C5E" w:rsidTr="000A05D5">
        <w:trPr>
          <w:trHeight w:val="300"/>
          <w:jc w:val="center"/>
        </w:trPr>
        <w:tc>
          <w:tcPr>
            <w:tcW w:w="1540" w:type="dxa"/>
            <w:tcBorders>
              <w:top w:val="nil"/>
              <w:left w:val="single" w:sz="4" w:space="0" w:color="FFFFFF"/>
              <w:bottom w:val="single" w:sz="4" w:space="0" w:color="FFFFFF"/>
              <w:right w:val="single" w:sz="4" w:space="0" w:color="FFFFFF"/>
            </w:tcBorders>
            <w:shd w:val="clear" w:color="auto" w:fill="EBF1DE"/>
            <w:vAlign w:val="center"/>
            <w:hideMark/>
          </w:tcPr>
          <w:p w:rsidR="00B64AC1" w:rsidRPr="00B93C5E" w:rsidRDefault="00B64AC1" w:rsidP="000A05D5">
            <w:pPr>
              <w:spacing w:after="0" w:line="240" w:lineRule="auto"/>
              <w:jc w:val="left"/>
              <w:rPr>
                <w:rFonts w:eastAsia="Times New Roman" w:cs="Calibri"/>
                <w:color w:val="000000"/>
                <w:sz w:val="20"/>
                <w:szCs w:val="20"/>
                <w:lang w:eastAsia="hu-HU"/>
              </w:rPr>
            </w:pPr>
            <w:r w:rsidRPr="00B93C5E">
              <w:rPr>
                <w:rFonts w:eastAsia="Times New Roman" w:cs="Calibri"/>
                <w:color w:val="000000"/>
                <w:sz w:val="20"/>
                <w:szCs w:val="20"/>
                <w:lang w:eastAsia="hu-HU"/>
              </w:rPr>
              <w:t xml:space="preserve">2 hónap </w:t>
            </w:r>
          </w:p>
        </w:tc>
        <w:tc>
          <w:tcPr>
            <w:tcW w:w="1540" w:type="dxa"/>
            <w:tcBorders>
              <w:top w:val="single" w:sz="4" w:space="0" w:color="FFFFFF"/>
              <w:left w:val="single" w:sz="4" w:space="0" w:color="FFFFFF"/>
              <w:bottom w:val="single" w:sz="4" w:space="0" w:color="FFFFFF"/>
              <w:right w:val="single" w:sz="4" w:space="0" w:color="FFFFFF"/>
            </w:tcBorders>
            <w:shd w:val="clear" w:color="auto" w:fill="A9BF7A"/>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5,14%</w:t>
            </w:r>
          </w:p>
        </w:tc>
        <w:tc>
          <w:tcPr>
            <w:tcW w:w="1540" w:type="dxa"/>
            <w:tcBorders>
              <w:top w:val="single" w:sz="4" w:space="0" w:color="FFFFFF"/>
              <w:left w:val="single" w:sz="4" w:space="0" w:color="FFFFFF"/>
              <w:bottom w:val="single" w:sz="4" w:space="0" w:color="FFFFFF"/>
              <w:right w:val="single" w:sz="4" w:space="0" w:color="FFFFFF"/>
            </w:tcBorders>
            <w:shd w:val="clear" w:color="auto" w:fill="86A14F"/>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8,20%</w:t>
            </w:r>
          </w:p>
        </w:tc>
        <w:tc>
          <w:tcPr>
            <w:tcW w:w="1540" w:type="dxa"/>
            <w:tcBorders>
              <w:top w:val="single" w:sz="4" w:space="0" w:color="FFFFFF"/>
              <w:left w:val="single" w:sz="4" w:space="0" w:color="FFFFFF"/>
              <w:bottom w:val="single" w:sz="4" w:space="0" w:color="FFFFFF"/>
              <w:right w:val="single" w:sz="4" w:space="0" w:color="FFFFFF"/>
            </w:tcBorders>
            <w:shd w:val="clear" w:color="auto" w:fill="97B064"/>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6,71%</w:t>
            </w:r>
          </w:p>
        </w:tc>
        <w:tc>
          <w:tcPr>
            <w:tcW w:w="15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pPr>
              <w:spacing w:after="0" w:line="240" w:lineRule="auto"/>
              <w:jc w:val="center"/>
              <w:rPr>
                <w:rFonts w:eastAsia="Times New Roman" w:cs="Calibri"/>
                <w:b/>
                <w:color w:val="000000"/>
                <w:sz w:val="20"/>
                <w:szCs w:val="20"/>
                <w:lang w:eastAsia="hu-HU"/>
              </w:rPr>
            </w:pPr>
            <w:r w:rsidRPr="00B93C5E">
              <w:rPr>
                <w:rFonts w:eastAsia="Times New Roman" w:cs="Calibri"/>
                <w:b/>
                <w:color w:val="000000"/>
                <w:sz w:val="20"/>
                <w:szCs w:val="20"/>
                <w:lang w:eastAsia="hu-HU"/>
              </w:rPr>
              <w:t>6,68%</w:t>
            </w:r>
          </w:p>
        </w:tc>
      </w:tr>
      <w:tr w:rsidR="00B64AC1" w:rsidRPr="00B93C5E" w:rsidTr="000A05D5">
        <w:trPr>
          <w:trHeight w:val="300"/>
          <w:jc w:val="center"/>
        </w:trPr>
        <w:tc>
          <w:tcPr>
            <w:tcW w:w="1540" w:type="dxa"/>
            <w:tcBorders>
              <w:top w:val="nil"/>
              <w:left w:val="single" w:sz="4" w:space="0" w:color="FFFFFF"/>
              <w:bottom w:val="single" w:sz="4" w:space="0" w:color="FFFFFF"/>
              <w:right w:val="single" w:sz="4" w:space="0" w:color="FFFFFF"/>
            </w:tcBorders>
            <w:shd w:val="clear" w:color="auto" w:fill="EBF1DE"/>
            <w:vAlign w:val="center"/>
            <w:hideMark/>
          </w:tcPr>
          <w:p w:rsidR="00B64AC1" w:rsidRPr="00B93C5E" w:rsidRDefault="00B64AC1" w:rsidP="000A05D5">
            <w:pPr>
              <w:spacing w:after="0" w:line="240" w:lineRule="auto"/>
              <w:jc w:val="left"/>
              <w:rPr>
                <w:rFonts w:eastAsia="Times New Roman" w:cs="Calibri"/>
                <w:color w:val="000000"/>
                <w:sz w:val="20"/>
                <w:szCs w:val="20"/>
                <w:lang w:eastAsia="hu-HU"/>
              </w:rPr>
            </w:pPr>
            <w:r w:rsidRPr="00B93C5E">
              <w:rPr>
                <w:rFonts w:eastAsia="Times New Roman" w:cs="Calibri"/>
                <w:color w:val="000000"/>
                <w:sz w:val="20"/>
                <w:szCs w:val="20"/>
                <w:lang w:eastAsia="hu-HU"/>
              </w:rPr>
              <w:t>3 hónap</w:t>
            </w:r>
          </w:p>
        </w:tc>
        <w:tc>
          <w:tcPr>
            <w:tcW w:w="1540" w:type="dxa"/>
            <w:tcBorders>
              <w:top w:val="single" w:sz="4" w:space="0" w:color="FFFFFF"/>
              <w:left w:val="single" w:sz="4" w:space="0" w:color="FFFFFF"/>
              <w:bottom w:val="single" w:sz="4" w:space="0" w:color="FFFFFF"/>
              <w:right w:val="single" w:sz="4" w:space="0" w:color="FFFFFF"/>
            </w:tcBorders>
            <w:shd w:val="clear" w:color="auto" w:fill="76923C"/>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10,86%</w:t>
            </w:r>
          </w:p>
        </w:tc>
        <w:tc>
          <w:tcPr>
            <w:tcW w:w="1540" w:type="dxa"/>
            <w:tcBorders>
              <w:top w:val="single" w:sz="4" w:space="0" w:color="FFFFFF"/>
              <w:left w:val="single" w:sz="4" w:space="0" w:color="FFFFFF"/>
              <w:bottom w:val="single" w:sz="4" w:space="0" w:color="FFFFFF"/>
              <w:right w:val="single" w:sz="4" w:space="0" w:color="FFFFFF"/>
            </w:tcBorders>
            <w:shd w:val="clear" w:color="auto" w:fill="75923C"/>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11,04%</w:t>
            </w:r>
          </w:p>
        </w:tc>
        <w:tc>
          <w:tcPr>
            <w:tcW w:w="1540" w:type="dxa"/>
            <w:tcBorders>
              <w:top w:val="single" w:sz="4" w:space="0" w:color="FFFFFF"/>
              <w:left w:val="single" w:sz="4" w:space="0" w:color="FFFFFF"/>
              <w:bottom w:val="single" w:sz="4" w:space="0" w:color="FFFFFF"/>
              <w:right w:val="single" w:sz="4" w:space="0" w:color="FFFFFF"/>
            </w:tcBorders>
            <w:shd w:val="clear" w:color="auto" w:fill="75923C"/>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10,98%</w:t>
            </w:r>
          </w:p>
        </w:tc>
        <w:tc>
          <w:tcPr>
            <w:tcW w:w="15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pPr>
              <w:spacing w:after="0" w:line="240" w:lineRule="auto"/>
              <w:jc w:val="center"/>
              <w:rPr>
                <w:rFonts w:eastAsia="Times New Roman" w:cs="Calibri"/>
                <w:b/>
                <w:color w:val="000000"/>
                <w:sz w:val="20"/>
                <w:szCs w:val="20"/>
                <w:lang w:eastAsia="hu-HU"/>
              </w:rPr>
            </w:pPr>
            <w:r w:rsidRPr="00B93C5E">
              <w:rPr>
                <w:rFonts w:eastAsia="Times New Roman" w:cs="Calibri"/>
                <w:b/>
                <w:color w:val="000000"/>
                <w:sz w:val="20"/>
                <w:szCs w:val="20"/>
                <w:lang w:eastAsia="hu-HU"/>
              </w:rPr>
              <w:t>10,96%</w:t>
            </w:r>
          </w:p>
        </w:tc>
      </w:tr>
      <w:tr w:rsidR="00B64AC1" w:rsidRPr="00B93C5E" w:rsidTr="000A05D5">
        <w:trPr>
          <w:trHeight w:val="300"/>
          <w:jc w:val="center"/>
        </w:trPr>
        <w:tc>
          <w:tcPr>
            <w:tcW w:w="1540" w:type="dxa"/>
            <w:tcBorders>
              <w:top w:val="nil"/>
              <w:left w:val="single" w:sz="4" w:space="0" w:color="FFFFFF"/>
              <w:bottom w:val="single" w:sz="4" w:space="0" w:color="FFFFFF"/>
              <w:right w:val="single" w:sz="4" w:space="0" w:color="FFFFFF"/>
            </w:tcBorders>
            <w:shd w:val="clear" w:color="auto" w:fill="EBF1DE"/>
            <w:vAlign w:val="center"/>
            <w:hideMark/>
          </w:tcPr>
          <w:p w:rsidR="00B64AC1" w:rsidRPr="00B93C5E" w:rsidRDefault="00B64AC1" w:rsidP="000A05D5">
            <w:pPr>
              <w:spacing w:after="0" w:line="240" w:lineRule="auto"/>
              <w:jc w:val="left"/>
              <w:rPr>
                <w:rFonts w:eastAsia="Times New Roman" w:cs="Calibri"/>
                <w:color w:val="000000"/>
                <w:sz w:val="20"/>
                <w:szCs w:val="20"/>
                <w:lang w:eastAsia="hu-HU"/>
              </w:rPr>
            </w:pPr>
            <w:r w:rsidRPr="00B93C5E">
              <w:rPr>
                <w:rFonts w:eastAsia="Times New Roman" w:cs="Calibri"/>
                <w:color w:val="000000"/>
                <w:sz w:val="20"/>
                <w:szCs w:val="20"/>
                <w:lang w:eastAsia="hu-HU"/>
              </w:rPr>
              <w:t>fél év</w:t>
            </w:r>
          </w:p>
        </w:tc>
        <w:tc>
          <w:tcPr>
            <w:tcW w:w="1540" w:type="dxa"/>
            <w:tcBorders>
              <w:top w:val="single" w:sz="4" w:space="0" w:color="FFFFFF"/>
              <w:left w:val="single" w:sz="4" w:space="0" w:color="FFFFFF"/>
              <w:bottom w:val="single" w:sz="4" w:space="0" w:color="FFFFFF"/>
              <w:right w:val="single" w:sz="4" w:space="0" w:color="FFFFFF"/>
            </w:tcBorders>
            <w:shd w:val="clear" w:color="auto" w:fill="738F3B"/>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14,29%</w:t>
            </w:r>
          </w:p>
        </w:tc>
        <w:tc>
          <w:tcPr>
            <w:tcW w:w="1540" w:type="dxa"/>
            <w:tcBorders>
              <w:top w:val="single" w:sz="4" w:space="0" w:color="FFFFFF"/>
              <w:left w:val="single" w:sz="4" w:space="0" w:color="FFFFFF"/>
              <w:bottom w:val="single" w:sz="4" w:space="0" w:color="FFFFFF"/>
              <w:right w:val="single" w:sz="4" w:space="0" w:color="FFFFFF"/>
            </w:tcBorders>
            <w:shd w:val="clear" w:color="auto" w:fill="6E8938"/>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21,14%</w:t>
            </w:r>
          </w:p>
        </w:tc>
        <w:tc>
          <w:tcPr>
            <w:tcW w:w="1540" w:type="dxa"/>
            <w:tcBorders>
              <w:top w:val="single" w:sz="4" w:space="0" w:color="FFFFFF"/>
              <w:left w:val="single" w:sz="4" w:space="0" w:color="FFFFFF"/>
              <w:bottom w:val="single" w:sz="4" w:space="0" w:color="FFFFFF"/>
              <w:right w:val="single" w:sz="4" w:space="0" w:color="FFFFFF"/>
            </w:tcBorders>
            <w:shd w:val="clear" w:color="auto" w:fill="74903B"/>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13,41%</w:t>
            </w:r>
          </w:p>
        </w:tc>
        <w:tc>
          <w:tcPr>
            <w:tcW w:w="15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pPr>
              <w:spacing w:after="0" w:line="240" w:lineRule="auto"/>
              <w:jc w:val="center"/>
              <w:rPr>
                <w:rFonts w:eastAsia="Times New Roman" w:cs="Calibri"/>
                <w:b/>
                <w:color w:val="000000"/>
                <w:sz w:val="20"/>
                <w:szCs w:val="20"/>
                <w:lang w:eastAsia="hu-HU"/>
              </w:rPr>
            </w:pPr>
            <w:r w:rsidRPr="00B93C5E">
              <w:rPr>
                <w:rFonts w:eastAsia="Times New Roman" w:cs="Calibri"/>
                <w:b/>
                <w:color w:val="000000"/>
                <w:sz w:val="20"/>
                <w:szCs w:val="20"/>
                <w:lang w:eastAsia="hu-HU"/>
              </w:rPr>
              <w:t>16,28%</w:t>
            </w:r>
          </w:p>
        </w:tc>
      </w:tr>
      <w:tr w:rsidR="00B64AC1" w:rsidRPr="00B93C5E" w:rsidTr="000A05D5">
        <w:trPr>
          <w:trHeight w:val="300"/>
          <w:jc w:val="center"/>
        </w:trPr>
        <w:tc>
          <w:tcPr>
            <w:tcW w:w="1540" w:type="dxa"/>
            <w:tcBorders>
              <w:top w:val="nil"/>
              <w:left w:val="single" w:sz="4" w:space="0" w:color="FFFFFF"/>
              <w:bottom w:val="single" w:sz="4" w:space="0" w:color="FFFFFF"/>
              <w:right w:val="single" w:sz="4" w:space="0" w:color="FFFFFF"/>
            </w:tcBorders>
            <w:shd w:val="clear" w:color="auto" w:fill="EBF1DE"/>
            <w:vAlign w:val="center"/>
            <w:hideMark/>
          </w:tcPr>
          <w:p w:rsidR="00B64AC1" w:rsidRPr="00B93C5E" w:rsidRDefault="00B64AC1" w:rsidP="000A05D5">
            <w:pPr>
              <w:spacing w:after="0" w:line="240" w:lineRule="auto"/>
              <w:jc w:val="left"/>
              <w:rPr>
                <w:rFonts w:eastAsia="Times New Roman" w:cs="Calibri"/>
                <w:color w:val="000000"/>
                <w:sz w:val="20"/>
                <w:szCs w:val="20"/>
                <w:lang w:eastAsia="hu-HU"/>
              </w:rPr>
            </w:pPr>
            <w:r w:rsidRPr="00B93C5E">
              <w:rPr>
                <w:rFonts w:eastAsia="Times New Roman" w:cs="Calibri"/>
                <w:color w:val="000000"/>
                <w:sz w:val="20"/>
                <w:szCs w:val="20"/>
                <w:lang w:eastAsia="hu-HU"/>
              </w:rPr>
              <w:t>1 év</w:t>
            </w:r>
          </w:p>
        </w:tc>
        <w:tc>
          <w:tcPr>
            <w:tcW w:w="1540" w:type="dxa"/>
            <w:tcBorders>
              <w:top w:val="single" w:sz="4" w:space="0" w:color="FFFFFF"/>
              <w:left w:val="single" w:sz="4" w:space="0" w:color="FFFFFF"/>
              <w:bottom w:val="single" w:sz="4" w:space="0" w:color="FFFFFF"/>
              <w:right w:val="single" w:sz="4" w:space="0" w:color="FFFFFF"/>
            </w:tcBorders>
            <w:shd w:val="clear" w:color="auto" w:fill="B3C886"/>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4,29%</w:t>
            </w:r>
          </w:p>
        </w:tc>
        <w:tc>
          <w:tcPr>
            <w:tcW w:w="1540" w:type="dxa"/>
            <w:tcBorders>
              <w:top w:val="single" w:sz="4" w:space="0" w:color="FFFFFF"/>
              <w:left w:val="single" w:sz="4" w:space="0" w:color="FFFFFF"/>
              <w:bottom w:val="single" w:sz="4" w:space="0" w:color="FFFFFF"/>
              <w:right w:val="single" w:sz="4" w:space="0" w:color="FFFFFF"/>
            </w:tcBorders>
            <w:shd w:val="clear" w:color="auto" w:fill="BCD091"/>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3,47%</w:t>
            </w:r>
          </w:p>
        </w:tc>
        <w:tc>
          <w:tcPr>
            <w:tcW w:w="1540" w:type="dxa"/>
            <w:tcBorders>
              <w:top w:val="single" w:sz="4" w:space="0" w:color="FFFFFF"/>
              <w:left w:val="single" w:sz="4" w:space="0" w:color="FFFFFF"/>
              <w:bottom w:val="single" w:sz="4" w:space="0" w:color="FFFFFF"/>
              <w:right w:val="single" w:sz="4" w:space="0" w:color="FFFFFF"/>
            </w:tcBorders>
            <w:shd w:val="clear" w:color="auto" w:fill="9EB66D"/>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6,10%</w:t>
            </w:r>
          </w:p>
        </w:tc>
        <w:tc>
          <w:tcPr>
            <w:tcW w:w="15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pPr>
              <w:spacing w:after="0" w:line="240" w:lineRule="auto"/>
              <w:jc w:val="center"/>
              <w:rPr>
                <w:rFonts w:eastAsia="Times New Roman" w:cs="Calibri"/>
                <w:b/>
                <w:color w:val="000000"/>
                <w:sz w:val="20"/>
                <w:szCs w:val="20"/>
                <w:lang w:eastAsia="hu-HU"/>
              </w:rPr>
            </w:pPr>
            <w:r w:rsidRPr="00B93C5E">
              <w:rPr>
                <w:rFonts w:eastAsia="Times New Roman" w:cs="Calibri"/>
                <w:b/>
                <w:color w:val="000000"/>
                <w:sz w:val="20"/>
                <w:szCs w:val="20"/>
                <w:lang w:eastAsia="hu-HU"/>
              </w:rPr>
              <w:t>4,62%</w:t>
            </w:r>
          </w:p>
        </w:tc>
      </w:tr>
      <w:tr w:rsidR="00B64AC1" w:rsidRPr="00B93C5E" w:rsidTr="000A05D5">
        <w:trPr>
          <w:trHeight w:val="300"/>
          <w:jc w:val="center"/>
        </w:trPr>
        <w:tc>
          <w:tcPr>
            <w:tcW w:w="1540" w:type="dxa"/>
            <w:tcBorders>
              <w:top w:val="nil"/>
              <w:left w:val="single" w:sz="4" w:space="0" w:color="FFFFFF"/>
              <w:bottom w:val="single" w:sz="4" w:space="0" w:color="FFFFFF"/>
              <w:right w:val="single" w:sz="4" w:space="0" w:color="FFFFFF"/>
            </w:tcBorders>
            <w:shd w:val="clear" w:color="auto" w:fill="EBF1DE"/>
            <w:vAlign w:val="center"/>
            <w:hideMark/>
          </w:tcPr>
          <w:p w:rsidR="00B64AC1" w:rsidRPr="00B93C5E" w:rsidRDefault="00B64AC1" w:rsidP="000A05D5">
            <w:pPr>
              <w:spacing w:after="0" w:line="240" w:lineRule="auto"/>
              <w:jc w:val="left"/>
              <w:rPr>
                <w:rFonts w:eastAsia="Times New Roman" w:cs="Calibri"/>
                <w:color w:val="000000"/>
                <w:sz w:val="20"/>
                <w:szCs w:val="20"/>
                <w:lang w:eastAsia="hu-HU"/>
              </w:rPr>
            </w:pPr>
            <w:r w:rsidRPr="00B93C5E">
              <w:rPr>
                <w:rFonts w:eastAsia="Times New Roman" w:cs="Calibri"/>
                <w:color w:val="000000"/>
                <w:sz w:val="20"/>
                <w:szCs w:val="20"/>
                <w:lang w:eastAsia="hu-HU"/>
              </w:rPr>
              <w:t>több mint 1 év</w:t>
            </w:r>
          </w:p>
        </w:tc>
        <w:tc>
          <w:tcPr>
            <w:tcW w:w="1540" w:type="dxa"/>
            <w:tcBorders>
              <w:top w:val="single" w:sz="4" w:space="0" w:color="FFFFFF"/>
              <w:left w:val="single" w:sz="4" w:space="0" w:color="FFFFFF"/>
              <w:bottom w:val="single" w:sz="4" w:space="0" w:color="FFFFFF"/>
              <w:right w:val="single" w:sz="4" w:space="0" w:color="FFFFFF"/>
            </w:tcBorders>
            <w:shd w:val="clear" w:color="auto" w:fill="BDD192"/>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3,43%</w:t>
            </w:r>
          </w:p>
        </w:tc>
        <w:tc>
          <w:tcPr>
            <w:tcW w:w="1540" w:type="dxa"/>
            <w:tcBorders>
              <w:top w:val="single" w:sz="4" w:space="0" w:color="FFFFFF"/>
              <w:left w:val="single" w:sz="4" w:space="0" w:color="FFFFFF"/>
              <w:bottom w:val="single" w:sz="4" w:space="0" w:color="FFFFFF"/>
              <w:right w:val="single" w:sz="4" w:space="0" w:color="FFFFFF"/>
            </w:tcBorders>
            <w:shd w:val="clear" w:color="auto" w:fill="A3BA72"/>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5,68%</w:t>
            </w:r>
          </w:p>
        </w:tc>
        <w:tc>
          <w:tcPr>
            <w:tcW w:w="15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2,74%</w:t>
            </w:r>
          </w:p>
        </w:tc>
        <w:tc>
          <w:tcPr>
            <w:tcW w:w="15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pPr>
              <w:spacing w:after="0" w:line="240" w:lineRule="auto"/>
              <w:jc w:val="center"/>
              <w:rPr>
                <w:rFonts w:eastAsia="Times New Roman" w:cs="Calibri"/>
                <w:b/>
                <w:color w:val="000000"/>
                <w:sz w:val="20"/>
                <w:szCs w:val="20"/>
                <w:lang w:eastAsia="hu-HU"/>
              </w:rPr>
            </w:pPr>
            <w:r w:rsidRPr="00B93C5E">
              <w:rPr>
                <w:rFonts w:eastAsia="Times New Roman" w:cs="Calibri"/>
                <w:b/>
                <w:color w:val="000000"/>
                <w:sz w:val="20"/>
                <w:szCs w:val="20"/>
                <w:lang w:eastAsia="hu-HU"/>
              </w:rPr>
              <w:t>3,95%</w:t>
            </w:r>
          </w:p>
        </w:tc>
      </w:tr>
    </w:tbl>
    <w:p w:rsidR="00B64AC1" w:rsidRPr="0099424C" w:rsidRDefault="00B64AC1" w:rsidP="00B93C5E">
      <w:pPr>
        <w:tabs>
          <w:tab w:val="center" w:pos="4716"/>
          <w:tab w:val="left" w:pos="6978"/>
        </w:tabs>
        <w:ind w:left="360"/>
        <w:rPr>
          <w:i/>
          <w:sz w:val="20"/>
          <w:szCs w:val="20"/>
        </w:rPr>
      </w:pPr>
      <w:r>
        <w:rPr>
          <w:sz w:val="20"/>
          <w:szCs w:val="20"/>
        </w:rPr>
        <w:tab/>
      </w:r>
      <w:r w:rsidRPr="0099424C">
        <w:rPr>
          <w:i/>
          <w:sz w:val="20"/>
          <w:szCs w:val="20"/>
        </w:rPr>
        <w:t>Forrás: a pályakövetési kérdőívek adatai</w:t>
      </w:r>
    </w:p>
    <w:p w:rsidR="00B64AC1" w:rsidRDefault="00B64AC1" w:rsidP="00DD5F06">
      <w:r>
        <w:t>A hallgatók körében még</w:t>
      </w:r>
      <w:r w:rsidR="00362295">
        <w:t xml:space="preserve"> közvetlenül</w:t>
      </w:r>
      <w:r>
        <w:t xml:space="preserve"> </w:t>
      </w:r>
      <w:r w:rsidR="00362295">
        <w:t>diplomájuk megszerzése előtt</w:t>
      </w:r>
      <w:r>
        <w:t xml:space="preserve"> végeztünk felmérést, mely kitért arra, hogy elképzeléseik szerint mennyi időn belül fognak tudni elhelyezkedni </w:t>
      </w:r>
      <w:r w:rsidR="00362295">
        <w:t>végzésüket</w:t>
      </w:r>
      <w:r w:rsidR="000168DF">
        <w:t xml:space="preserve"> követően. A 2. ábra </w:t>
      </w:r>
      <w:r>
        <w:t>összefoglalóan mutatja a 3 évfolyam elképzelt és megvalósult elhelyezkedési idejét.</w:t>
      </w:r>
    </w:p>
    <w:p w:rsidR="00B64AC1" w:rsidRPr="00B36C22" w:rsidRDefault="00B64AC1" w:rsidP="00B36C22">
      <w:pPr>
        <w:pStyle w:val="Listaszerbekezds"/>
        <w:numPr>
          <w:ilvl w:val="0"/>
          <w:numId w:val="10"/>
        </w:numPr>
        <w:tabs>
          <w:tab w:val="center" w:pos="4716"/>
          <w:tab w:val="left" w:pos="6978"/>
        </w:tabs>
        <w:jc w:val="center"/>
        <w:rPr>
          <w:sz w:val="20"/>
          <w:szCs w:val="20"/>
        </w:rPr>
      </w:pPr>
      <w:r w:rsidRPr="00B36C22">
        <w:rPr>
          <w:sz w:val="20"/>
          <w:szCs w:val="20"/>
        </w:rPr>
        <w:t>ábra: A végzettek vélt és valós elhelyezkedési ideje</w:t>
      </w:r>
    </w:p>
    <w:p w:rsidR="00B64AC1" w:rsidRDefault="00B64AC1" w:rsidP="00B64AC1">
      <w:pPr>
        <w:pStyle w:val="Listaszerbekezds"/>
        <w:tabs>
          <w:tab w:val="center" w:pos="4716"/>
          <w:tab w:val="left" w:pos="6978"/>
        </w:tabs>
        <w:jc w:val="center"/>
        <w:rPr>
          <w:sz w:val="20"/>
          <w:szCs w:val="20"/>
        </w:rPr>
      </w:pPr>
      <w:r>
        <w:rPr>
          <w:sz w:val="20"/>
          <w:szCs w:val="20"/>
        </w:rPr>
        <w:t>A 2008-ban végzettek</w:t>
      </w:r>
    </w:p>
    <w:p w:rsidR="00B64AC1" w:rsidRDefault="00B64AC1" w:rsidP="00DD5F06">
      <w:pPr>
        <w:jc w:val="center"/>
        <w:rPr>
          <w:sz w:val="20"/>
          <w:szCs w:val="20"/>
        </w:rPr>
      </w:pPr>
      <w:r>
        <w:rPr>
          <w:noProof/>
          <w:lang w:eastAsia="hu-HU"/>
        </w:rPr>
        <w:drawing>
          <wp:inline distT="0" distB="0" distL="0" distR="0" wp14:anchorId="4E46E300" wp14:editId="107F66DF">
            <wp:extent cx="4598035" cy="2769235"/>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B64AC1" w:rsidRPr="00B93C5E" w:rsidRDefault="00B64AC1" w:rsidP="00B64AC1">
      <w:pPr>
        <w:tabs>
          <w:tab w:val="center" w:pos="4716"/>
          <w:tab w:val="left" w:pos="6978"/>
        </w:tabs>
        <w:ind w:left="360"/>
        <w:jc w:val="center"/>
        <w:rPr>
          <w:sz w:val="20"/>
        </w:rPr>
      </w:pPr>
      <w:r w:rsidRPr="00B93C5E">
        <w:rPr>
          <w:sz w:val="20"/>
        </w:rPr>
        <w:t>A 2010-ben végzettek</w:t>
      </w:r>
    </w:p>
    <w:p w:rsidR="00B64AC1" w:rsidRDefault="00B64AC1" w:rsidP="00B64AC1">
      <w:pPr>
        <w:tabs>
          <w:tab w:val="center" w:pos="4716"/>
          <w:tab w:val="left" w:pos="6978"/>
        </w:tabs>
        <w:ind w:left="360"/>
        <w:jc w:val="center"/>
      </w:pPr>
      <w:r>
        <w:rPr>
          <w:noProof/>
          <w:lang w:eastAsia="hu-HU"/>
        </w:rPr>
        <w:lastRenderedPageBreak/>
        <w:drawing>
          <wp:inline distT="0" distB="0" distL="0" distR="0" wp14:anchorId="029A33C2" wp14:editId="70C05C89">
            <wp:extent cx="4598035" cy="2769235"/>
            <wp:effectExtent l="0" t="0" r="0" b="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B64AC1" w:rsidRPr="00B93C5E" w:rsidRDefault="00B64AC1" w:rsidP="00B64AC1">
      <w:pPr>
        <w:tabs>
          <w:tab w:val="center" w:pos="4716"/>
          <w:tab w:val="left" w:pos="6978"/>
        </w:tabs>
        <w:ind w:left="360"/>
        <w:jc w:val="center"/>
        <w:rPr>
          <w:sz w:val="18"/>
        </w:rPr>
      </w:pPr>
      <w:r w:rsidRPr="00B93C5E">
        <w:rPr>
          <w:sz w:val="20"/>
        </w:rPr>
        <w:t>A 2012-ben végzettek</w:t>
      </w:r>
    </w:p>
    <w:p w:rsidR="00B64AC1" w:rsidRDefault="00B64AC1" w:rsidP="00B64AC1">
      <w:pPr>
        <w:tabs>
          <w:tab w:val="center" w:pos="4716"/>
          <w:tab w:val="left" w:pos="6978"/>
        </w:tabs>
        <w:ind w:left="360"/>
        <w:jc w:val="center"/>
      </w:pPr>
      <w:r w:rsidRPr="000168DF">
        <w:rPr>
          <w:b/>
          <w:noProof/>
          <w:lang w:eastAsia="hu-HU"/>
        </w:rPr>
        <w:drawing>
          <wp:inline distT="0" distB="0" distL="0" distR="0" wp14:anchorId="1EAAE36B" wp14:editId="1CE33CA4">
            <wp:extent cx="4598035" cy="2769235"/>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B64AC1" w:rsidRDefault="00B64AC1" w:rsidP="00362295">
      <w:pPr>
        <w:tabs>
          <w:tab w:val="center" w:pos="4716"/>
          <w:tab w:val="left" w:pos="6978"/>
        </w:tabs>
        <w:rPr>
          <w:sz w:val="22"/>
        </w:rPr>
      </w:pPr>
      <w:r>
        <w:t xml:space="preserve">Összességében elmondható, hogy az elképzeltnél </w:t>
      </w:r>
      <w:r w:rsidR="000168DF">
        <w:t>jóval</w:t>
      </w:r>
      <w:r>
        <w:t xml:space="preserve"> rövidebb idő alatt sikerült elhelyezkednie a végzetteknek. A 201</w:t>
      </w:r>
      <w:r w:rsidR="000168DF">
        <w:t>0-ben és 2012-ben végzettek alá</w:t>
      </w:r>
      <w:r>
        <w:t xml:space="preserve">becsülték az elhelyezkedési esélyeiket, de a legnagyobb arányban a 2008-ban végzettek, közülük csupán 10,38 % gondolta azt, hogy egy hónapon belül munkát fog találni, ehhez képest a diploma megszerzése után egy hónappal 62 %-uk rendelkezett munkahellyel. </w:t>
      </w:r>
    </w:p>
    <w:p w:rsidR="00B64AC1" w:rsidRDefault="00B64AC1" w:rsidP="00362295">
      <w:pPr>
        <w:tabs>
          <w:tab w:val="center" w:pos="4716"/>
          <w:tab w:val="left" w:pos="6978"/>
        </w:tabs>
      </w:pPr>
      <w:r>
        <w:t>Az elhelyezkedés idején kívül arra is rákérdezett a kérdőív, hogy a végzett hallgatók kaptak-e segítséget az elhelyezkedésük során az egyetemtől, és ha igen, azt milyen formában.</w:t>
      </w:r>
    </w:p>
    <w:p w:rsidR="00B64AC1" w:rsidRPr="00FC1324" w:rsidRDefault="00B64AC1" w:rsidP="00FC1324">
      <w:pPr>
        <w:pStyle w:val="Listaszerbekezds"/>
        <w:numPr>
          <w:ilvl w:val="0"/>
          <w:numId w:val="6"/>
        </w:numPr>
        <w:tabs>
          <w:tab w:val="center" w:pos="4716"/>
          <w:tab w:val="left" w:pos="6978"/>
        </w:tabs>
        <w:jc w:val="center"/>
        <w:rPr>
          <w:sz w:val="20"/>
        </w:rPr>
      </w:pPr>
      <w:r w:rsidRPr="00FC1324">
        <w:rPr>
          <w:sz w:val="20"/>
        </w:rPr>
        <w:lastRenderedPageBreak/>
        <w:t>táblázat: Az elhelyezkedésben nyújtott segítség formái</w:t>
      </w:r>
    </w:p>
    <w:tbl>
      <w:tblPr>
        <w:tblW w:w="8640" w:type="dxa"/>
        <w:jc w:val="center"/>
        <w:tblCellMar>
          <w:left w:w="70" w:type="dxa"/>
          <w:right w:w="70" w:type="dxa"/>
        </w:tblCellMar>
        <w:tblLook w:val="04A0" w:firstRow="1" w:lastRow="0" w:firstColumn="1" w:lastColumn="0" w:noHBand="0" w:noVBand="1"/>
      </w:tblPr>
      <w:tblGrid>
        <w:gridCol w:w="3280"/>
        <w:gridCol w:w="1340"/>
        <w:gridCol w:w="1340"/>
        <w:gridCol w:w="1340"/>
        <w:gridCol w:w="1340"/>
      </w:tblGrid>
      <w:tr w:rsidR="00B64AC1" w:rsidTr="00B64AC1">
        <w:trPr>
          <w:trHeight w:val="510"/>
          <w:jc w:val="center"/>
        </w:trPr>
        <w:tc>
          <w:tcPr>
            <w:tcW w:w="328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Segítség formái</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2008-ban végzettek</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2010-ben végzettek</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2012-ben végzettek</w:t>
            </w:r>
          </w:p>
        </w:tc>
        <w:tc>
          <w:tcPr>
            <w:tcW w:w="1340" w:type="dxa"/>
            <w:tcBorders>
              <w:top w:val="single" w:sz="4" w:space="0" w:color="FFFFFF"/>
              <w:left w:val="nil"/>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Összesen</w:t>
            </w:r>
          </w:p>
        </w:tc>
      </w:tr>
      <w:tr w:rsidR="00B64AC1" w:rsidTr="000A05D5">
        <w:trPr>
          <w:trHeight w:val="300"/>
          <w:jc w:val="center"/>
        </w:trPr>
        <w:tc>
          <w:tcPr>
            <w:tcW w:w="328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r w:rsidRPr="00B93C5E">
              <w:rPr>
                <w:rFonts w:eastAsia="Times New Roman" w:cs="Calibri"/>
                <w:bCs/>
                <w:color w:val="000000"/>
                <w:sz w:val="20"/>
                <w:szCs w:val="20"/>
                <w:lang w:eastAsia="hu-HU"/>
              </w:rPr>
              <w:t>a Karrier Iroda segítségével</w:t>
            </w:r>
          </w:p>
        </w:tc>
        <w:tc>
          <w:tcPr>
            <w:tcW w:w="1340" w:type="dxa"/>
            <w:tcBorders>
              <w:top w:val="single" w:sz="4" w:space="0" w:color="95B3D7"/>
              <w:left w:val="nil"/>
              <w:bottom w:val="nil"/>
              <w:right w:val="nil"/>
            </w:tcBorders>
            <w:shd w:val="clear" w:color="auto" w:fill="96AF62"/>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7,78%</w:t>
            </w:r>
          </w:p>
        </w:tc>
        <w:tc>
          <w:tcPr>
            <w:tcW w:w="1340" w:type="dxa"/>
            <w:tcBorders>
              <w:top w:val="single" w:sz="4" w:space="0" w:color="95B3D7"/>
              <w:left w:val="nil"/>
              <w:bottom w:val="nil"/>
              <w:right w:val="nil"/>
            </w:tcBorders>
            <w:shd w:val="clear" w:color="auto" w:fill="8EA85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8,89%</w:t>
            </w:r>
          </w:p>
        </w:tc>
        <w:tc>
          <w:tcPr>
            <w:tcW w:w="1340" w:type="dxa"/>
            <w:tcBorders>
              <w:top w:val="single" w:sz="4" w:space="0" w:color="95B3D7"/>
              <w:left w:val="nil"/>
              <w:bottom w:val="nil"/>
              <w:right w:val="nil"/>
            </w:tcBorders>
            <w:shd w:val="clear" w:color="auto" w:fill="7591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13,13%</w:t>
            </w:r>
          </w:p>
        </w:tc>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0168DF" w:rsidRDefault="006C04A1" w:rsidP="000A05D5">
            <w:pPr>
              <w:spacing w:after="0" w:line="240" w:lineRule="auto"/>
              <w:jc w:val="center"/>
              <w:rPr>
                <w:rFonts w:eastAsia="Times New Roman" w:cs="Calibri"/>
                <w:b/>
                <w:color w:val="000000"/>
                <w:sz w:val="20"/>
                <w:szCs w:val="20"/>
                <w:lang w:eastAsia="hu-HU"/>
              </w:rPr>
            </w:pPr>
            <w:r>
              <w:rPr>
                <w:rFonts w:eastAsia="Times New Roman" w:cs="Calibri"/>
                <w:b/>
                <w:color w:val="000000"/>
                <w:sz w:val="20"/>
                <w:szCs w:val="20"/>
                <w:lang w:eastAsia="hu-HU"/>
              </w:rPr>
              <w:t>10,04%</w:t>
            </w:r>
          </w:p>
        </w:tc>
      </w:tr>
      <w:tr w:rsidR="00B64AC1" w:rsidTr="000A05D5">
        <w:trPr>
          <w:trHeight w:val="300"/>
          <w:jc w:val="center"/>
        </w:trPr>
        <w:tc>
          <w:tcPr>
            <w:tcW w:w="328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r w:rsidRPr="00B93C5E">
              <w:rPr>
                <w:rFonts w:eastAsia="Times New Roman" w:cs="Calibri"/>
                <w:bCs/>
                <w:color w:val="000000"/>
                <w:sz w:val="20"/>
                <w:szCs w:val="20"/>
                <w:lang w:eastAsia="hu-HU"/>
              </w:rPr>
              <w:t>állásajánlat, hirdetés</w:t>
            </w:r>
          </w:p>
        </w:tc>
        <w:tc>
          <w:tcPr>
            <w:tcW w:w="1340" w:type="dxa"/>
            <w:tcBorders>
              <w:top w:val="single" w:sz="4" w:space="0" w:color="95B3D7"/>
              <w:left w:val="nil"/>
              <w:bottom w:val="nil"/>
              <w:right w:val="nil"/>
            </w:tcBorders>
            <w:shd w:val="clear" w:color="auto" w:fill="7E9A46"/>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11,11%</w:t>
            </w:r>
          </w:p>
        </w:tc>
        <w:tc>
          <w:tcPr>
            <w:tcW w:w="1340" w:type="dxa"/>
            <w:tcBorders>
              <w:top w:val="single" w:sz="4" w:space="0" w:color="95B3D7"/>
              <w:left w:val="nil"/>
              <w:bottom w:val="nil"/>
              <w:right w:val="nil"/>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12,22%</w:t>
            </w:r>
          </w:p>
        </w:tc>
        <w:tc>
          <w:tcPr>
            <w:tcW w:w="1340" w:type="dxa"/>
            <w:tcBorders>
              <w:top w:val="single" w:sz="4" w:space="0" w:color="95B3D7"/>
              <w:left w:val="nil"/>
              <w:bottom w:val="nil"/>
              <w:right w:val="nil"/>
            </w:tcBorders>
            <w:shd w:val="clear" w:color="auto" w:fill="678035"/>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20,20%</w:t>
            </w:r>
          </w:p>
        </w:tc>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0168DF" w:rsidRDefault="006C04A1" w:rsidP="000A05D5">
            <w:pPr>
              <w:spacing w:after="0" w:line="240" w:lineRule="auto"/>
              <w:jc w:val="center"/>
              <w:rPr>
                <w:rFonts w:eastAsia="Times New Roman" w:cs="Calibri"/>
                <w:b/>
                <w:color w:val="000000"/>
                <w:sz w:val="20"/>
                <w:szCs w:val="20"/>
                <w:lang w:eastAsia="hu-HU"/>
              </w:rPr>
            </w:pPr>
            <w:r>
              <w:rPr>
                <w:rFonts w:eastAsia="Times New Roman" w:cs="Calibri"/>
                <w:b/>
                <w:color w:val="000000"/>
                <w:sz w:val="20"/>
                <w:szCs w:val="20"/>
                <w:lang w:eastAsia="hu-HU"/>
              </w:rPr>
              <w:t>14,70</w:t>
            </w:r>
            <w:r w:rsidR="00B64AC1" w:rsidRPr="000168DF">
              <w:rPr>
                <w:rFonts w:eastAsia="Times New Roman" w:cs="Calibri"/>
                <w:b/>
                <w:color w:val="000000"/>
                <w:sz w:val="20"/>
                <w:szCs w:val="20"/>
                <w:lang w:eastAsia="hu-HU"/>
              </w:rPr>
              <w:t>%</w:t>
            </w:r>
          </w:p>
        </w:tc>
      </w:tr>
      <w:tr w:rsidR="00B64AC1" w:rsidTr="000A05D5">
        <w:trPr>
          <w:trHeight w:val="300"/>
          <w:jc w:val="center"/>
        </w:trPr>
        <w:tc>
          <w:tcPr>
            <w:tcW w:w="328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r w:rsidRPr="00B93C5E">
              <w:rPr>
                <w:rFonts w:eastAsia="Times New Roman" w:cs="Calibri"/>
                <w:bCs/>
                <w:color w:val="000000"/>
                <w:sz w:val="20"/>
                <w:szCs w:val="20"/>
                <w:lang w:eastAsia="hu-HU"/>
              </w:rPr>
              <w:t>állásbörzén való részvétel</w:t>
            </w:r>
          </w:p>
        </w:tc>
        <w:tc>
          <w:tcPr>
            <w:tcW w:w="1340" w:type="dxa"/>
            <w:tcBorders>
              <w:top w:val="single" w:sz="4" w:space="0" w:color="95B3D7"/>
              <w:left w:val="nil"/>
              <w:bottom w:val="nil"/>
              <w:right w:val="nil"/>
            </w:tcBorders>
            <w:shd w:val="clear" w:color="auto" w:fill="678035"/>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20,00%</w:t>
            </w:r>
          </w:p>
        </w:tc>
        <w:tc>
          <w:tcPr>
            <w:tcW w:w="1340" w:type="dxa"/>
            <w:tcBorders>
              <w:top w:val="single" w:sz="4" w:space="0" w:color="95B3D7"/>
              <w:left w:val="nil"/>
              <w:bottom w:val="nil"/>
              <w:right w:val="nil"/>
            </w:tcBorders>
            <w:shd w:val="clear" w:color="auto" w:fill="5D732F"/>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25,56%</w:t>
            </w:r>
          </w:p>
        </w:tc>
        <w:tc>
          <w:tcPr>
            <w:tcW w:w="1340" w:type="dxa"/>
            <w:tcBorders>
              <w:top w:val="single" w:sz="4" w:space="0" w:color="95B3D7"/>
              <w:left w:val="nil"/>
              <w:bottom w:val="nil"/>
              <w:right w:val="nil"/>
            </w:tcBorders>
            <w:shd w:val="clear" w:color="auto" w:fill="6F8A3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16,16%</w:t>
            </w:r>
          </w:p>
        </w:tc>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0168DF" w:rsidRDefault="006C04A1" w:rsidP="000A05D5">
            <w:pPr>
              <w:spacing w:after="0" w:line="240" w:lineRule="auto"/>
              <w:jc w:val="center"/>
              <w:rPr>
                <w:rFonts w:eastAsia="Times New Roman" w:cs="Calibri"/>
                <w:b/>
                <w:color w:val="000000"/>
                <w:sz w:val="20"/>
                <w:szCs w:val="20"/>
                <w:lang w:eastAsia="hu-HU"/>
              </w:rPr>
            </w:pPr>
            <w:r>
              <w:rPr>
                <w:rFonts w:eastAsia="Times New Roman" w:cs="Calibri"/>
                <w:b/>
                <w:color w:val="000000"/>
                <w:sz w:val="20"/>
                <w:szCs w:val="20"/>
                <w:lang w:eastAsia="hu-HU"/>
              </w:rPr>
              <w:t>20,43</w:t>
            </w:r>
            <w:r w:rsidR="00B64AC1" w:rsidRPr="000168DF">
              <w:rPr>
                <w:rFonts w:eastAsia="Times New Roman" w:cs="Calibri"/>
                <w:b/>
                <w:color w:val="000000"/>
                <w:sz w:val="20"/>
                <w:szCs w:val="20"/>
                <w:lang w:eastAsia="hu-HU"/>
              </w:rPr>
              <w:t>%</w:t>
            </w:r>
          </w:p>
        </w:tc>
      </w:tr>
      <w:tr w:rsidR="00B64AC1" w:rsidTr="000A05D5">
        <w:trPr>
          <w:trHeight w:val="300"/>
          <w:jc w:val="center"/>
        </w:trPr>
        <w:tc>
          <w:tcPr>
            <w:tcW w:w="328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r w:rsidRPr="00B93C5E">
              <w:rPr>
                <w:rFonts w:eastAsia="Times New Roman" w:cs="Calibri"/>
                <w:bCs/>
                <w:color w:val="000000"/>
                <w:sz w:val="20"/>
                <w:szCs w:val="20"/>
                <w:lang w:eastAsia="hu-HU"/>
              </w:rPr>
              <w:t>céges előadás útján</w:t>
            </w:r>
          </w:p>
        </w:tc>
        <w:tc>
          <w:tcPr>
            <w:tcW w:w="1340" w:type="dxa"/>
            <w:tcBorders>
              <w:top w:val="single" w:sz="4" w:space="0" w:color="95B3D7"/>
              <w:left w:val="nil"/>
              <w:bottom w:val="nil"/>
              <w:right w:val="nil"/>
            </w:tcBorders>
            <w:shd w:val="clear" w:color="auto" w:fill="7E9A46"/>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11,11%</w:t>
            </w:r>
          </w:p>
        </w:tc>
        <w:tc>
          <w:tcPr>
            <w:tcW w:w="1340" w:type="dxa"/>
            <w:tcBorders>
              <w:top w:val="single" w:sz="4" w:space="0" w:color="95B3D7"/>
              <w:left w:val="nil"/>
              <w:bottom w:val="nil"/>
              <w:right w:val="nil"/>
            </w:tcBorders>
            <w:shd w:val="clear" w:color="auto" w:fill="728E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14,44%</w:t>
            </w:r>
          </w:p>
        </w:tc>
        <w:tc>
          <w:tcPr>
            <w:tcW w:w="1340" w:type="dxa"/>
            <w:tcBorders>
              <w:top w:val="single" w:sz="4" w:space="0" w:color="95B3D7"/>
              <w:left w:val="nil"/>
              <w:bottom w:val="nil"/>
              <w:right w:val="nil"/>
            </w:tcBorders>
            <w:shd w:val="clear" w:color="auto" w:fill="8CA757"/>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9,09%</w:t>
            </w:r>
          </w:p>
        </w:tc>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0168DF" w:rsidRDefault="006C04A1" w:rsidP="000A05D5">
            <w:pPr>
              <w:spacing w:after="0" w:line="240" w:lineRule="auto"/>
              <w:jc w:val="center"/>
              <w:rPr>
                <w:rFonts w:eastAsia="Times New Roman" w:cs="Calibri"/>
                <w:b/>
                <w:color w:val="000000"/>
                <w:sz w:val="20"/>
                <w:szCs w:val="20"/>
                <w:lang w:eastAsia="hu-HU"/>
              </w:rPr>
            </w:pPr>
            <w:r>
              <w:rPr>
                <w:rFonts w:eastAsia="Times New Roman" w:cs="Calibri"/>
                <w:b/>
                <w:color w:val="000000"/>
                <w:sz w:val="20"/>
                <w:szCs w:val="20"/>
                <w:lang w:eastAsia="hu-HU"/>
              </w:rPr>
              <w:t>11,47</w:t>
            </w:r>
            <w:r w:rsidR="00B64AC1" w:rsidRPr="000168DF">
              <w:rPr>
                <w:rFonts w:eastAsia="Times New Roman" w:cs="Calibri"/>
                <w:b/>
                <w:color w:val="000000"/>
                <w:sz w:val="20"/>
                <w:szCs w:val="20"/>
                <w:lang w:eastAsia="hu-HU"/>
              </w:rPr>
              <w:t>%</w:t>
            </w:r>
          </w:p>
        </w:tc>
      </w:tr>
      <w:tr w:rsidR="00B64AC1" w:rsidTr="000A05D5">
        <w:trPr>
          <w:trHeight w:val="300"/>
          <w:jc w:val="center"/>
        </w:trPr>
        <w:tc>
          <w:tcPr>
            <w:tcW w:w="328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r w:rsidRPr="00B93C5E">
              <w:rPr>
                <w:rFonts w:eastAsia="Times New Roman" w:cs="Calibri"/>
                <w:bCs/>
                <w:color w:val="000000"/>
                <w:sz w:val="20"/>
                <w:szCs w:val="20"/>
                <w:lang w:eastAsia="hu-HU"/>
              </w:rPr>
              <w:t>egyéni karriertervezés</w:t>
            </w:r>
          </w:p>
        </w:tc>
        <w:tc>
          <w:tcPr>
            <w:tcW w:w="1340" w:type="dxa"/>
            <w:tcBorders>
              <w:top w:val="single" w:sz="4" w:space="0" w:color="95B3D7"/>
              <w:left w:val="nil"/>
              <w:bottom w:val="nil"/>
              <w:right w:val="nil"/>
            </w:tcBorders>
            <w:shd w:val="clear" w:color="auto" w:fill="B5CA8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3,33%</w:t>
            </w:r>
          </w:p>
        </w:tc>
        <w:tc>
          <w:tcPr>
            <w:tcW w:w="1340" w:type="dxa"/>
            <w:tcBorders>
              <w:top w:val="single" w:sz="4" w:space="0" w:color="95B3D7"/>
              <w:left w:val="nil"/>
              <w:bottom w:val="nil"/>
              <w:right w:val="nil"/>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1,11%</w:t>
            </w:r>
          </w:p>
        </w:tc>
        <w:tc>
          <w:tcPr>
            <w:tcW w:w="1340" w:type="dxa"/>
            <w:tcBorders>
              <w:top w:val="single" w:sz="4" w:space="0" w:color="95B3D7"/>
              <w:left w:val="nil"/>
              <w:bottom w:val="nil"/>
              <w:right w:val="nil"/>
            </w:tcBorders>
            <w:shd w:val="clear" w:color="auto" w:fill="94AD60"/>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8,08%</w:t>
            </w:r>
          </w:p>
        </w:tc>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0168DF" w:rsidRDefault="006C04A1" w:rsidP="000A05D5">
            <w:pPr>
              <w:spacing w:after="0" w:line="240" w:lineRule="auto"/>
              <w:jc w:val="center"/>
              <w:rPr>
                <w:rFonts w:eastAsia="Times New Roman" w:cs="Calibri"/>
                <w:b/>
                <w:color w:val="000000"/>
                <w:sz w:val="20"/>
                <w:szCs w:val="20"/>
                <w:lang w:eastAsia="hu-HU"/>
              </w:rPr>
            </w:pPr>
            <w:r>
              <w:rPr>
                <w:rFonts w:eastAsia="Times New Roman" w:cs="Calibri"/>
                <w:b/>
                <w:color w:val="000000"/>
                <w:sz w:val="20"/>
                <w:szCs w:val="20"/>
                <w:lang w:eastAsia="hu-HU"/>
              </w:rPr>
              <w:t>4,30</w:t>
            </w:r>
            <w:r w:rsidR="00B64AC1" w:rsidRPr="000168DF">
              <w:rPr>
                <w:rFonts w:eastAsia="Times New Roman" w:cs="Calibri"/>
                <w:b/>
                <w:color w:val="000000"/>
                <w:sz w:val="20"/>
                <w:szCs w:val="20"/>
                <w:lang w:eastAsia="hu-HU"/>
              </w:rPr>
              <w:t>%</w:t>
            </w:r>
          </w:p>
        </w:tc>
      </w:tr>
      <w:tr w:rsidR="00B64AC1" w:rsidTr="000A05D5">
        <w:trPr>
          <w:trHeight w:val="300"/>
          <w:jc w:val="center"/>
        </w:trPr>
        <w:tc>
          <w:tcPr>
            <w:tcW w:w="328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r w:rsidRPr="00B93C5E">
              <w:rPr>
                <w:rFonts w:eastAsia="Times New Roman" w:cs="Calibri"/>
                <w:bCs/>
                <w:color w:val="000000"/>
                <w:sz w:val="20"/>
                <w:szCs w:val="20"/>
                <w:lang w:eastAsia="hu-HU"/>
              </w:rPr>
              <w:t>oktatói segítséggel</w:t>
            </w:r>
          </w:p>
        </w:tc>
        <w:tc>
          <w:tcPr>
            <w:tcW w:w="1340" w:type="dxa"/>
            <w:tcBorders>
              <w:top w:val="single" w:sz="4" w:space="0" w:color="95B3D7"/>
              <w:left w:val="nil"/>
              <w:bottom w:val="nil"/>
              <w:right w:val="nil"/>
            </w:tcBorders>
            <w:shd w:val="clear" w:color="auto" w:fill="586D2D"/>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27,78%</w:t>
            </w:r>
          </w:p>
        </w:tc>
        <w:tc>
          <w:tcPr>
            <w:tcW w:w="1340" w:type="dxa"/>
            <w:tcBorders>
              <w:top w:val="single" w:sz="4" w:space="0" w:color="95B3D7"/>
              <w:left w:val="nil"/>
              <w:bottom w:val="nil"/>
              <w:right w:val="nil"/>
            </w:tcBorders>
            <w:shd w:val="clear" w:color="auto" w:fill="4F622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32,22%</w:t>
            </w:r>
          </w:p>
        </w:tc>
        <w:tc>
          <w:tcPr>
            <w:tcW w:w="1340" w:type="dxa"/>
            <w:tcBorders>
              <w:top w:val="single" w:sz="4" w:space="0" w:color="95B3D7"/>
              <w:left w:val="nil"/>
              <w:bottom w:val="nil"/>
              <w:right w:val="nil"/>
            </w:tcBorders>
            <w:shd w:val="clear" w:color="auto" w:fill="51652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31,31%</w:t>
            </w:r>
          </w:p>
        </w:tc>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0168DF" w:rsidRDefault="006C04A1" w:rsidP="000A05D5">
            <w:pPr>
              <w:spacing w:after="0" w:line="240" w:lineRule="auto"/>
              <w:jc w:val="center"/>
              <w:rPr>
                <w:rFonts w:eastAsia="Times New Roman" w:cs="Calibri"/>
                <w:b/>
                <w:color w:val="000000"/>
                <w:sz w:val="20"/>
                <w:szCs w:val="20"/>
                <w:lang w:eastAsia="hu-HU"/>
              </w:rPr>
            </w:pPr>
            <w:r>
              <w:rPr>
                <w:rFonts w:eastAsia="Times New Roman" w:cs="Calibri"/>
                <w:b/>
                <w:color w:val="000000"/>
                <w:sz w:val="20"/>
                <w:szCs w:val="20"/>
                <w:lang w:eastAsia="hu-HU"/>
              </w:rPr>
              <w:t>30,47</w:t>
            </w:r>
            <w:r w:rsidR="00B64AC1" w:rsidRPr="000168DF">
              <w:rPr>
                <w:rFonts w:eastAsia="Times New Roman" w:cs="Calibri"/>
                <w:b/>
                <w:color w:val="000000"/>
                <w:sz w:val="20"/>
                <w:szCs w:val="20"/>
                <w:lang w:eastAsia="hu-HU"/>
              </w:rPr>
              <w:t>%</w:t>
            </w:r>
          </w:p>
        </w:tc>
      </w:tr>
      <w:tr w:rsidR="00B64AC1" w:rsidTr="000A05D5">
        <w:trPr>
          <w:trHeight w:val="300"/>
          <w:jc w:val="center"/>
        </w:trPr>
        <w:tc>
          <w:tcPr>
            <w:tcW w:w="328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proofErr w:type="spellStart"/>
            <w:r w:rsidRPr="00B93C5E">
              <w:rPr>
                <w:rFonts w:eastAsia="Times New Roman" w:cs="Calibri"/>
                <w:bCs/>
                <w:color w:val="000000"/>
                <w:sz w:val="20"/>
                <w:szCs w:val="20"/>
                <w:lang w:eastAsia="hu-HU"/>
              </w:rPr>
              <w:t>Practing</w:t>
            </w:r>
            <w:proofErr w:type="spellEnd"/>
            <w:r w:rsidRPr="00B93C5E">
              <w:rPr>
                <w:rFonts w:eastAsia="Times New Roman" w:cs="Calibri"/>
                <w:bCs/>
                <w:color w:val="000000"/>
                <w:sz w:val="20"/>
                <w:szCs w:val="20"/>
                <w:lang w:eastAsia="hu-HU"/>
              </w:rPr>
              <w:t xml:space="preserve"> Alapítvány segítségével</w:t>
            </w:r>
          </w:p>
        </w:tc>
        <w:tc>
          <w:tcPr>
            <w:tcW w:w="1340" w:type="dxa"/>
            <w:tcBorders>
              <w:top w:val="single" w:sz="4" w:space="0" w:color="95B3D7"/>
              <w:left w:val="nil"/>
              <w:bottom w:val="nil"/>
              <w:right w:val="nil"/>
            </w:tcBorders>
            <w:shd w:val="clear" w:color="auto" w:fill="6A8336"/>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18,89%</w:t>
            </w:r>
          </w:p>
        </w:tc>
        <w:tc>
          <w:tcPr>
            <w:tcW w:w="1340" w:type="dxa"/>
            <w:tcBorders>
              <w:top w:val="single" w:sz="4" w:space="0" w:color="95B3D7"/>
              <w:left w:val="nil"/>
              <w:bottom w:val="nil"/>
              <w:right w:val="nil"/>
            </w:tcBorders>
            <w:shd w:val="clear" w:color="auto" w:fill="A5BC75"/>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5,56%</w:t>
            </w:r>
          </w:p>
        </w:tc>
        <w:tc>
          <w:tcPr>
            <w:tcW w:w="1340" w:type="dxa"/>
            <w:tcBorders>
              <w:top w:val="single" w:sz="4" w:space="0" w:color="95B3D7"/>
              <w:left w:val="nil"/>
              <w:bottom w:val="nil"/>
              <w:right w:val="nil"/>
            </w:tcBorders>
            <w:shd w:val="clear" w:color="auto" w:fill="BED294"/>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2,02%</w:t>
            </w:r>
          </w:p>
        </w:tc>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0168DF" w:rsidRDefault="006C04A1" w:rsidP="000A05D5">
            <w:pPr>
              <w:spacing w:after="0" w:line="240" w:lineRule="auto"/>
              <w:jc w:val="center"/>
              <w:rPr>
                <w:rFonts w:eastAsia="Times New Roman" w:cs="Calibri"/>
                <w:b/>
                <w:color w:val="000000"/>
                <w:sz w:val="20"/>
                <w:szCs w:val="20"/>
                <w:lang w:eastAsia="hu-HU"/>
              </w:rPr>
            </w:pPr>
            <w:r>
              <w:rPr>
                <w:rFonts w:eastAsia="Times New Roman" w:cs="Calibri"/>
                <w:b/>
                <w:color w:val="000000"/>
                <w:sz w:val="20"/>
                <w:szCs w:val="20"/>
                <w:lang w:eastAsia="hu-HU"/>
              </w:rPr>
              <w:t>8,60</w:t>
            </w:r>
            <w:r w:rsidR="00B64AC1" w:rsidRPr="000168DF">
              <w:rPr>
                <w:rFonts w:eastAsia="Times New Roman" w:cs="Calibri"/>
                <w:b/>
                <w:color w:val="000000"/>
                <w:sz w:val="20"/>
                <w:szCs w:val="20"/>
                <w:lang w:eastAsia="hu-HU"/>
              </w:rPr>
              <w:t>%</w:t>
            </w:r>
          </w:p>
        </w:tc>
      </w:tr>
    </w:tbl>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B64AC1" w:rsidRDefault="000168DF" w:rsidP="00B64AC1">
      <w:pPr>
        <w:tabs>
          <w:tab w:val="center" w:pos="4716"/>
          <w:tab w:val="left" w:pos="6978"/>
        </w:tabs>
      </w:pPr>
      <w:r>
        <w:t>A 15</w:t>
      </w:r>
      <w:r w:rsidR="00B64AC1">
        <w:t>. táblázat összefoglalóan tartalmazza, hogy az adott évben végzettek milyen formában kaptak segítséget. Az évfolyamok tekintetében egyetértés van azzal kapcsolatban, hogy a legnagyobb segítséget az oktatóiktól kapták.</w:t>
      </w:r>
      <w:r w:rsidR="0024282D">
        <w:t xml:space="preserve"> Ezen kívül az állásbörzén való részvételt jelölték még nagyobb számban, 2</w:t>
      </w:r>
      <w:r w:rsidR="006C04A1">
        <w:t>0,43</w:t>
      </w:r>
      <w:r w:rsidR="0024282D">
        <w:t xml:space="preserve">%. </w:t>
      </w:r>
      <w:r w:rsidR="00B64AC1">
        <w:t>Összességében a legkevesebb sikerre az egyéni karriertervezés vezetett</w:t>
      </w:r>
      <w:r w:rsidR="006C04A1">
        <w:t xml:space="preserve"> (4,30</w:t>
      </w:r>
      <w:r w:rsidR="00083FC1">
        <w:t>%)</w:t>
      </w:r>
      <w:r w:rsidR="00B64AC1">
        <w:t xml:space="preserve">. </w:t>
      </w:r>
    </w:p>
    <w:p w:rsidR="00DA3644" w:rsidRDefault="00DA3644" w:rsidP="00DA3644">
      <w:pPr>
        <w:tabs>
          <w:tab w:val="center" w:pos="4716"/>
          <w:tab w:val="left" w:pos="6978"/>
        </w:tabs>
        <w:rPr>
          <w:sz w:val="22"/>
        </w:rPr>
      </w:pPr>
      <w:r>
        <w:t xml:space="preserve">Jól látható, hogy kari szinten megvannak a tipikus segítségformák, amiket igénybe vesznek a hallgatók. Míg a </w:t>
      </w:r>
      <w:proofErr w:type="spellStart"/>
      <w:r>
        <w:t>KGK-n</w:t>
      </w:r>
      <w:proofErr w:type="spellEnd"/>
      <w:r>
        <w:t xml:space="preserve"> és az MTK-n az oktatói segítség a domináns, a </w:t>
      </w:r>
      <w:proofErr w:type="spellStart"/>
      <w:r>
        <w:t>DFK-n</w:t>
      </w:r>
      <w:proofErr w:type="spellEnd"/>
      <w:r>
        <w:t xml:space="preserve"> végzettek a Karrier Iroda segítségével boldogultak legnagyobb számban, a VTI végzettjei pedig túlnyomó részben állásajánlat vagy hirdetés segítségével helyezkedtek el. Kari szinten is meglepően alacsony az egyéni karriertervezés jelentősége, egyedül a DFK és a KGK végzettjei jelölték meg ezt a formát.</w:t>
      </w:r>
    </w:p>
    <w:p w:rsidR="00B64AC1" w:rsidRPr="00B93C5E" w:rsidRDefault="00B64AC1" w:rsidP="00FC1324">
      <w:pPr>
        <w:pStyle w:val="Listaszerbekezds"/>
        <w:numPr>
          <w:ilvl w:val="0"/>
          <w:numId w:val="6"/>
        </w:numPr>
        <w:tabs>
          <w:tab w:val="center" w:pos="4716"/>
          <w:tab w:val="left" w:pos="6978"/>
        </w:tabs>
        <w:jc w:val="center"/>
        <w:rPr>
          <w:sz w:val="20"/>
        </w:rPr>
      </w:pPr>
      <w:r w:rsidRPr="00B93C5E">
        <w:rPr>
          <w:sz w:val="20"/>
        </w:rPr>
        <w:t>táblázat: Az elhelyezkedésben nyújtott segítség formái kari bontásban</w:t>
      </w:r>
    </w:p>
    <w:tbl>
      <w:tblPr>
        <w:tblW w:w="10720" w:type="dxa"/>
        <w:jc w:val="center"/>
        <w:tblCellMar>
          <w:left w:w="70" w:type="dxa"/>
          <w:right w:w="70" w:type="dxa"/>
        </w:tblCellMar>
        <w:tblLook w:val="04A0" w:firstRow="1" w:lastRow="0" w:firstColumn="1" w:lastColumn="0" w:noHBand="0" w:noVBand="1"/>
      </w:tblPr>
      <w:tblGrid>
        <w:gridCol w:w="1340"/>
        <w:gridCol w:w="1341"/>
        <w:gridCol w:w="1340"/>
        <w:gridCol w:w="1340"/>
        <w:gridCol w:w="1340"/>
        <w:gridCol w:w="1340"/>
        <w:gridCol w:w="1340"/>
        <w:gridCol w:w="1341"/>
      </w:tblGrid>
      <w:tr w:rsidR="00B64AC1" w:rsidRPr="00B93C5E" w:rsidTr="00B64AC1">
        <w:trPr>
          <w:trHeight w:val="780"/>
          <w:jc w:val="center"/>
        </w:trPr>
        <w:tc>
          <w:tcPr>
            <w:tcW w:w="134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Kar/Intézet</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a Karrier Iroda segítségével</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állásajánlat, hirdetés</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állásbörzén való részvétel</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céges előadás útján</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 xml:space="preserve">egyéni </w:t>
            </w:r>
            <w:proofErr w:type="spellStart"/>
            <w:r w:rsidRPr="00B93C5E">
              <w:rPr>
                <w:rFonts w:eastAsia="Times New Roman" w:cs="Calibri"/>
                <w:b/>
                <w:bCs/>
                <w:color w:val="FFFFFF"/>
                <w:sz w:val="20"/>
                <w:szCs w:val="20"/>
                <w:lang w:eastAsia="hu-HU"/>
              </w:rPr>
              <w:t>karrierterve-zés</w:t>
            </w:r>
            <w:proofErr w:type="spellEnd"/>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r w:rsidRPr="00B93C5E">
              <w:rPr>
                <w:rFonts w:eastAsia="Times New Roman" w:cs="Calibri"/>
                <w:b/>
                <w:bCs/>
                <w:color w:val="FFFFFF"/>
                <w:sz w:val="20"/>
                <w:szCs w:val="20"/>
                <w:lang w:eastAsia="hu-HU"/>
              </w:rPr>
              <w:t>oktatói segítséggel</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Pr="00B93C5E" w:rsidRDefault="00B64AC1">
            <w:pPr>
              <w:spacing w:after="0" w:line="240" w:lineRule="auto"/>
              <w:jc w:val="center"/>
              <w:rPr>
                <w:rFonts w:eastAsia="Times New Roman" w:cs="Calibri"/>
                <w:b/>
                <w:bCs/>
                <w:color w:val="FFFFFF"/>
                <w:sz w:val="20"/>
                <w:szCs w:val="20"/>
                <w:lang w:eastAsia="hu-HU"/>
              </w:rPr>
            </w:pPr>
            <w:proofErr w:type="spellStart"/>
            <w:r w:rsidRPr="00B93C5E">
              <w:rPr>
                <w:rFonts w:eastAsia="Times New Roman" w:cs="Calibri"/>
                <w:b/>
                <w:bCs/>
                <w:color w:val="FFFFFF"/>
                <w:sz w:val="20"/>
                <w:szCs w:val="20"/>
                <w:lang w:eastAsia="hu-HU"/>
              </w:rPr>
              <w:t>Practing</w:t>
            </w:r>
            <w:proofErr w:type="spellEnd"/>
            <w:r w:rsidRPr="00B93C5E">
              <w:rPr>
                <w:rFonts w:eastAsia="Times New Roman" w:cs="Calibri"/>
                <w:b/>
                <w:bCs/>
                <w:color w:val="FFFFFF"/>
                <w:sz w:val="20"/>
                <w:szCs w:val="20"/>
                <w:lang w:eastAsia="hu-HU"/>
              </w:rPr>
              <w:t xml:space="preserve"> Alapítvány segítségével</w:t>
            </w:r>
          </w:p>
        </w:tc>
      </w:tr>
      <w:tr w:rsidR="00B64AC1" w:rsidRPr="00B93C5E"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r w:rsidRPr="00B93C5E">
              <w:rPr>
                <w:rFonts w:eastAsia="Times New Roman" w:cs="Calibri"/>
                <w:bCs/>
                <w:color w:val="000000"/>
                <w:sz w:val="20"/>
                <w:szCs w:val="20"/>
                <w:lang w:eastAsia="hu-HU"/>
              </w:rPr>
              <w:t>DFK</w:t>
            </w:r>
          </w:p>
        </w:tc>
        <w:tc>
          <w:tcPr>
            <w:tcW w:w="1340" w:type="dxa"/>
            <w:tcBorders>
              <w:top w:val="single" w:sz="4" w:space="0" w:color="FFFFFF"/>
              <w:left w:val="single" w:sz="4" w:space="0" w:color="FFFFFF"/>
              <w:bottom w:val="single" w:sz="4" w:space="0" w:color="FFFFFF"/>
              <w:right w:val="single" w:sz="4" w:space="0" w:color="FFFFFF"/>
            </w:tcBorders>
            <w:shd w:val="clear" w:color="auto" w:fill="5E7530"/>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50,00%</w:t>
            </w:r>
          </w:p>
        </w:tc>
        <w:tc>
          <w:tcPr>
            <w:tcW w:w="1340" w:type="dxa"/>
            <w:tcBorders>
              <w:top w:val="single" w:sz="4" w:space="0" w:color="FFFFFF"/>
              <w:left w:val="single" w:sz="4" w:space="0" w:color="FFFFFF"/>
              <w:bottom w:val="single" w:sz="4" w:space="0" w:color="FFFFFF"/>
              <w:right w:val="single" w:sz="4" w:space="0" w:color="FFFFFF"/>
            </w:tcBorders>
            <w:shd w:val="clear" w:color="auto" w:fill="688235"/>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33,33%</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728E3A"/>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16,67%</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r>
      <w:tr w:rsidR="00B64AC1" w:rsidRPr="00B93C5E"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r w:rsidRPr="00B93C5E">
              <w:rPr>
                <w:rFonts w:eastAsia="Times New Roman" w:cs="Calibri"/>
                <w:bCs/>
                <w:color w:val="000000"/>
                <w:sz w:val="20"/>
                <w:szCs w:val="20"/>
                <w:lang w:eastAsia="hu-HU"/>
              </w:rPr>
              <w:t>KGK</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10,45%</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10,45%</w:t>
            </w:r>
          </w:p>
        </w:tc>
        <w:tc>
          <w:tcPr>
            <w:tcW w:w="1340" w:type="dxa"/>
            <w:tcBorders>
              <w:top w:val="single" w:sz="4" w:space="0" w:color="FFFFFF"/>
              <w:left w:val="single" w:sz="4" w:space="0" w:color="FFFFFF"/>
              <w:bottom w:val="single" w:sz="4" w:space="0" w:color="FFFFFF"/>
              <w:right w:val="single" w:sz="4" w:space="0" w:color="FFFFFF"/>
            </w:tcBorders>
            <w:shd w:val="clear" w:color="auto" w:fill="6E8938"/>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23,88%</w:t>
            </w:r>
          </w:p>
        </w:tc>
        <w:tc>
          <w:tcPr>
            <w:tcW w:w="1340" w:type="dxa"/>
            <w:tcBorders>
              <w:top w:val="single" w:sz="4" w:space="0" w:color="FFFFFF"/>
              <w:left w:val="single" w:sz="4" w:space="0" w:color="FFFFFF"/>
              <w:bottom w:val="single" w:sz="4" w:space="0" w:color="FFFFFF"/>
              <w:right w:val="single" w:sz="4" w:space="0" w:color="FFFFFF"/>
            </w:tcBorders>
            <w:shd w:val="clear" w:color="auto" w:fill="78953F"/>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8,96%</w:t>
            </w:r>
          </w:p>
        </w:tc>
        <w:tc>
          <w:tcPr>
            <w:tcW w:w="1340" w:type="dxa"/>
            <w:tcBorders>
              <w:top w:val="single" w:sz="4" w:space="0" w:color="FFFFFF"/>
              <w:left w:val="single" w:sz="4" w:space="0" w:color="FFFFFF"/>
              <w:bottom w:val="single" w:sz="4" w:space="0" w:color="FFFFFF"/>
              <w:right w:val="single" w:sz="4" w:space="0" w:color="FFFFFF"/>
            </w:tcBorders>
            <w:shd w:val="clear" w:color="auto" w:fill="92AB5E"/>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5,97%</w:t>
            </w:r>
          </w:p>
        </w:tc>
        <w:tc>
          <w:tcPr>
            <w:tcW w:w="1340" w:type="dxa"/>
            <w:tcBorders>
              <w:top w:val="single" w:sz="4" w:space="0" w:color="FFFFFF"/>
              <w:left w:val="single" w:sz="4" w:space="0" w:color="FFFFFF"/>
              <w:bottom w:val="single" w:sz="4" w:space="0" w:color="FFFFFF"/>
              <w:right w:val="single" w:sz="4" w:space="0" w:color="FFFFFF"/>
            </w:tcBorders>
            <w:shd w:val="clear" w:color="auto" w:fill="688135"/>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34,33%</w:t>
            </w:r>
          </w:p>
        </w:tc>
        <w:tc>
          <w:tcPr>
            <w:tcW w:w="1340" w:type="dxa"/>
            <w:tcBorders>
              <w:top w:val="single" w:sz="4" w:space="0" w:color="FFFFFF"/>
              <w:left w:val="single" w:sz="4" w:space="0" w:color="FFFFFF"/>
              <w:bottom w:val="single" w:sz="4" w:space="0" w:color="FFFFFF"/>
              <w:right w:val="single" w:sz="4" w:space="0" w:color="FFFFFF"/>
            </w:tcBorders>
            <w:shd w:val="clear" w:color="auto" w:fill="92AB5E"/>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5,97%</w:t>
            </w:r>
          </w:p>
        </w:tc>
      </w:tr>
      <w:tr w:rsidR="00B64AC1" w:rsidRPr="00B93C5E"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r w:rsidRPr="00B93C5E">
              <w:rPr>
                <w:rFonts w:eastAsia="Times New Roman" w:cs="Calibri"/>
                <w:bCs/>
                <w:color w:val="000000"/>
                <w:sz w:val="20"/>
                <w:szCs w:val="20"/>
                <w:lang w:eastAsia="hu-HU"/>
              </w:rPr>
              <w:t>MTK</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9,18%</w:t>
            </w:r>
          </w:p>
        </w:tc>
        <w:tc>
          <w:tcPr>
            <w:tcW w:w="1340" w:type="dxa"/>
            <w:tcBorders>
              <w:top w:val="single" w:sz="4" w:space="0" w:color="FFFFFF"/>
              <w:left w:val="single" w:sz="4" w:space="0" w:color="FFFFFF"/>
              <w:bottom w:val="single" w:sz="4" w:space="0" w:color="FFFFFF"/>
              <w:right w:val="single" w:sz="4" w:space="0" w:color="FFFFFF"/>
            </w:tcBorders>
            <w:shd w:val="clear" w:color="auto" w:fill="73903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14,29%</w:t>
            </w:r>
          </w:p>
        </w:tc>
        <w:tc>
          <w:tcPr>
            <w:tcW w:w="1340" w:type="dxa"/>
            <w:tcBorders>
              <w:top w:val="single" w:sz="4" w:space="0" w:color="FFFFFF"/>
              <w:left w:val="single" w:sz="4" w:space="0" w:color="FFFFFF"/>
              <w:bottom w:val="single" w:sz="4" w:space="0" w:color="FFFFFF"/>
              <w:right w:val="single" w:sz="4" w:space="0" w:color="FFFFFF"/>
            </w:tcBorders>
            <w:shd w:val="clear" w:color="auto" w:fill="708B39"/>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20,92%</w:t>
            </w:r>
          </w:p>
        </w:tc>
        <w:tc>
          <w:tcPr>
            <w:tcW w:w="1340" w:type="dxa"/>
            <w:tcBorders>
              <w:top w:val="single" w:sz="4" w:space="0" w:color="FFFFFF"/>
              <w:left w:val="single" w:sz="4" w:space="0" w:color="FFFFFF"/>
              <w:bottom w:val="single" w:sz="4" w:space="0" w:color="FFFFFF"/>
              <w:right w:val="single" w:sz="4" w:space="0" w:color="FFFFFF"/>
            </w:tcBorders>
            <w:shd w:val="clear" w:color="auto" w:fill="76923C"/>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10,71%</w:t>
            </w:r>
          </w:p>
        </w:tc>
        <w:tc>
          <w:tcPr>
            <w:tcW w:w="1340" w:type="dxa"/>
            <w:tcBorders>
              <w:top w:val="single" w:sz="4" w:space="0" w:color="FFFFFF"/>
              <w:left w:val="single" w:sz="4" w:space="0" w:color="FFFFFF"/>
              <w:bottom w:val="single" w:sz="4" w:space="0" w:color="FFFFFF"/>
              <w:right w:val="single" w:sz="4" w:space="0" w:color="FFFFFF"/>
            </w:tcBorders>
            <w:shd w:val="clear" w:color="auto" w:fill="A2B971"/>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4,08%</w:t>
            </w:r>
          </w:p>
        </w:tc>
        <w:tc>
          <w:tcPr>
            <w:tcW w:w="1340" w:type="dxa"/>
            <w:tcBorders>
              <w:top w:val="single" w:sz="4" w:space="0" w:color="FFFFFF"/>
              <w:left w:val="single" w:sz="4" w:space="0" w:color="FFFFFF"/>
              <w:bottom w:val="single" w:sz="4" w:space="0" w:color="FFFFFF"/>
              <w:right w:val="single" w:sz="4" w:space="0" w:color="FFFFFF"/>
            </w:tcBorders>
            <w:shd w:val="clear" w:color="auto" w:fill="6A8436"/>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30,61%</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10,20%</w:t>
            </w:r>
          </w:p>
        </w:tc>
      </w:tr>
      <w:tr w:rsidR="00B64AC1" w:rsidRPr="00B93C5E"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r w:rsidRPr="00B93C5E">
              <w:rPr>
                <w:rFonts w:eastAsia="Times New Roman" w:cs="Calibri"/>
                <w:bCs/>
                <w:color w:val="000000"/>
                <w:sz w:val="20"/>
                <w:szCs w:val="20"/>
                <w:lang w:eastAsia="hu-HU"/>
              </w:rPr>
              <w:t>PLI</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728E3A"/>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16,67%</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5E7530"/>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50,00%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688235"/>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33,33%</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r>
      <w:tr w:rsidR="00B64AC1" w:rsidRPr="00B93C5E"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Cs/>
                <w:color w:val="000000"/>
                <w:sz w:val="20"/>
                <w:szCs w:val="20"/>
                <w:lang w:eastAsia="hu-HU"/>
              </w:rPr>
            </w:pPr>
            <w:r w:rsidRPr="00B93C5E">
              <w:rPr>
                <w:rFonts w:eastAsia="Times New Roman" w:cs="Calibri"/>
                <w:bCs/>
                <w:color w:val="000000"/>
                <w:sz w:val="20"/>
                <w:szCs w:val="20"/>
                <w:lang w:eastAsia="hu-HU"/>
              </w:rPr>
              <w:t>VTI</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75,00%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6D8838"/>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25,00%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Pr="00B93C5E" w:rsidRDefault="00B64AC1" w:rsidP="000A05D5">
            <w:pPr>
              <w:spacing w:after="0" w:line="240" w:lineRule="auto"/>
              <w:jc w:val="center"/>
              <w:rPr>
                <w:rFonts w:eastAsia="Times New Roman" w:cs="Calibri"/>
                <w:color w:val="000000"/>
                <w:sz w:val="20"/>
                <w:szCs w:val="20"/>
                <w:lang w:eastAsia="hu-HU"/>
              </w:rPr>
            </w:pPr>
            <w:r w:rsidRPr="00B93C5E">
              <w:rPr>
                <w:rFonts w:eastAsia="Times New Roman" w:cs="Calibri"/>
                <w:color w:val="000000"/>
                <w:sz w:val="20"/>
                <w:szCs w:val="20"/>
                <w:lang w:eastAsia="hu-HU"/>
              </w:rPr>
              <w:t>0,00%</w:t>
            </w:r>
          </w:p>
        </w:tc>
      </w:tr>
      <w:tr w:rsidR="00B64AC1" w:rsidRPr="00B93C5E"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left"/>
              <w:rPr>
                <w:rFonts w:eastAsia="Times New Roman" w:cs="Calibri"/>
                <w:b/>
                <w:bCs/>
                <w:color w:val="000000"/>
                <w:sz w:val="20"/>
                <w:szCs w:val="20"/>
                <w:lang w:eastAsia="hu-HU"/>
              </w:rPr>
            </w:pPr>
            <w:r w:rsidRPr="00B93C5E">
              <w:rPr>
                <w:rFonts w:eastAsia="Times New Roman" w:cs="Calibri"/>
                <w:b/>
                <w:bCs/>
                <w:color w:val="000000"/>
                <w:sz w:val="20"/>
                <w:szCs w:val="20"/>
                <w:lang w:eastAsia="hu-HU"/>
              </w:rPr>
              <w:t>Összesen</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center"/>
              <w:rPr>
                <w:rFonts w:eastAsia="Times New Roman" w:cs="Calibri"/>
                <w:b/>
                <w:bCs/>
                <w:color w:val="000000"/>
                <w:sz w:val="20"/>
                <w:szCs w:val="20"/>
                <w:lang w:eastAsia="hu-HU"/>
              </w:rPr>
            </w:pPr>
            <w:r w:rsidRPr="00B93C5E">
              <w:rPr>
                <w:rFonts w:eastAsia="Times New Roman" w:cs="Calibri"/>
                <w:b/>
                <w:bCs/>
                <w:color w:val="000000"/>
                <w:sz w:val="20"/>
                <w:szCs w:val="20"/>
                <w:lang w:eastAsia="hu-HU"/>
              </w:rPr>
              <w:t>10,04%</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center"/>
              <w:rPr>
                <w:rFonts w:eastAsia="Times New Roman" w:cs="Calibri"/>
                <w:b/>
                <w:bCs/>
                <w:color w:val="000000"/>
                <w:sz w:val="20"/>
                <w:szCs w:val="20"/>
                <w:lang w:eastAsia="hu-HU"/>
              </w:rPr>
            </w:pPr>
            <w:r w:rsidRPr="00B93C5E">
              <w:rPr>
                <w:rFonts w:eastAsia="Times New Roman" w:cs="Calibri"/>
                <w:b/>
                <w:bCs/>
                <w:color w:val="000000"/>
                <w:sz w:val="20"/>
                <w:szCs w:val="20"/>
                <w:lang w:eastAsia="hu-HU"/>
              </w:rPr>
              <w:t>14,70%</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center"/>
              <w:rPr>
                <w:rFonts w:eastAsia="Times New Roman" w:cs="Calibri"/>
                <w:b/>
                <w:bCs/>
                <w:color w:val="000000"/>
                <w:sz w:val="20"/>
                <w:szCs w:val="20"/>
                <w:lang w:eastAsia="hu-HU"/>
              </w:rPr>
            </w:pPr>
            <w:r w:rsidRPr="00B93C5E">
              <w:rPr>
                <w:rFonts w:eastAsia="Times New Roman" w:cs="Calibri"/>
                <w:b/>
                <w:bCs/>
                <w:color w:val="000000"/>
                <w:sz w:val="20"/>
                <w:szCs w:val="20"/>
                <w:lang w:eastAsia="hu-HU"/>
              </w:rPr>
              <w:t>20,43%</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center"/>
              <w:rPr>
                <w:rFonts w:eastAsia="Times New Roman" w:cs="Calibri"/>
                <w:b/>
                <w:bCs/>
                <w:color w:val="000000"/>
                <w:sz w:val="20"/>
                <w:szCs w:val="20"/>
                <w:lang w:eastAsia="hu-HU"/>
              </w:rPr>
            </w:pPr>
            <w:r w:rsidRPr="00B93C5E">
              <w:rPr>
                <w:rFonts w:eastAsia="Times New Roman" w:cs="Calibri"/>
                <w:b/>
                <w:bCs/>
                <w:color w:val="000000"/>
                <w:sz w:val="20"/>
                <w:szCs w:val="20"/>
                <w:lang w:eastAsia="hu-HU"/>
              </w:rPr>
              <w:t>11,47%</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center"/>
              <w:rPr>
                <w:rFonts w:eastAsia="Times New Roman" w:cs="Calibri"/>
                <w:b/>
                <w:bCs/>
                <w:color w:val="000000"/>
                <w:sz w:val="20"/>
                <w:szCs w:val="20"/>
                <w:lang w:eastAsia="hu-HU"/>
              </w:rPr>
            </w:pPr>
            <w:r w:rsidRPr="00B93C5E">
              <w:rPr>
                <w:rFonts w:eastAsia="Times New Roman" w:cs="Calibri"/>
                <w:b/>
                <w:bCs/>
                <w:color w:val="000000"/>
                <w:sz w:val="20"/>
                <w:szCs w:val="20"/>
                <w:lang w:eastAsia="hu-HU"/>
              </w:rPr>
              <w:t>4,30%</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center"/>
              <w:rPr>
                <w:rFonts w:eastAsia="Times New Roman" w:cs="Calibri"/>
                <w:b/>
                <w:bCs/>
                <w:color w:val="000000"/>
                <w:sz w:val="20"/>
                <w:szCs w:val="20"/>
                <w:lang w:eastAsia="hu-HU"/>
              </w:rPr>
            </w:pPr>
            <w:r w:rsidRPr="00B93C5E">
              <w:rPr>
                <w:rFonts w:eastAsia="Times New Roman" w:cs="Calibri"/>
                <w:b/>
                <w:bCs/>
                <w:color w:val="000000"/>
                <w:sz w:val="20"/>
                <w:szCs w:val="20"/>
                <w:lang w:eastAsia="hu-HU"/>
              </w:rPr>
              <w:t>30,47%</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Pr="00B93C5E" w:rsidRDefault="00B64AC1" w:rsidP="000A05D5">
            <w:pPr>
              <w:spacing w:after="0" w:line="240" w:lineRule="auto"/>
              <w:jc w:val="center"/>
              <w:rPr>
                <w:rFonts w:eastAsia="Times New Roman" w:cs="Calibri"/>
                <w:b/>
                <w:bCs/>
                <w:color w:val="000000"/>
                <w:sz w:val="20"/>
                <w:szCs w:val="20"/>
                <w:lang w:eastAsia="hu-HU"/>
              </w:rPr>
            </w:pPr>
            <w:r w:rsidRPr="00B93C5E">
              <w:rPr>
                <w:rFonts w:eastAsia="Times New Roman" w:cs="Calibri"/>
                <w:b/>
                <w:bCs/>
                <w:color w:val="000000"/>
                <w:sz w:val="20"/>
                <w:szCs w:val="20"/>
                <w:lang w:eastAsia="hu-HU"/>
              </w:rPr>
              <w:t>8,60%</w:t>
            </w:r>
          </w:p>
        </w:tc>
      </w:tr>
    </w:tbl>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B64AC1" w:rsidRDefault="00B64AC1" w:rsidP="00B64AC1">
      <w:pPr>
        <w:tabs>
          <w:tab w:val="center" w:pos="4716"/>
          <w:tab w:val="left" w:pos="6978"/>
        </w:tabs>
      </w:pPr>
    </w:p>
    <w:p w:rsidR="00B64AC1" w:rsidRDefault="00B64AC1" w:rsidP="000316EC">
      <w:pPr>
        <w:pStyle w:val="Bekezds2"/>
        <w:numPr>
          <w:ilvl w:val="1"/>
          <w:numId w:val="16"/>
        </w:numPr>
        <w:ind w:left="0" w:firstLine="0"/>
      </w:pPr>
      <w:bookmarkStart w:id="6" w:name="_Toc369523114"/>
      <w:r>
        <w:t>Foglalkoztatási státusz</w:t>
      </w:r>
      <w:bookmarkEnd w:id="6"/>
    </w:p>
    <w:p w:rsidR="00B64AC1" w:rsidRDefault="00B64AC1" w:rsidP="00B64AC1">
      <w:pPr>
        <w:tabs>
          <w:tab w:val="center" w:pos="4716"/>
          <w:tab w:val="left" w:pos="6978"/>
        </w:tabs>
      </w:pPr>
      <w:r>
        <w:t xml:space="preserve">A kérdőív kitért arra is, hogy jelenleg milyen módon vannak foglalkoztatva a végzettek, mi a munkaerő-piaci státuszuk, milyen beosztásban dolgoznak, van-e és ha igen hány beosztottjuk, mennyire elégedettek a munkájukkal és mennyi az átlagkeresetük. </w:t>
      </w:r>
    </w:p>
    <w:p w:rsidR="00B64AC1" w:rsidRDefault="004A1075" w:rsidP="00B64AC1">
      <w:pPr>
        <w:tabs>
          <w:tab w:val="center" w:pos="4716"/>
          <w:tab w:val="left" w:pos="6978"/>
        </w:tabs>
      </w:pPr>
      <w:r>
        <w:lastRenderedPageBreak/>
        <w:t>A 17.</w:t>
      </w:r>
      <w:r w:rsidR="00B64AC1">
        <w:t xml:space="preserve"> táblázat mutatja, hogy az öregdiákok a kérdőív kitöltésekor milyen munkaerő-piaci státusszal rendelkeztek.</w:t>
      </w:r>
    </w:p>
    <w:p w:rsidR="0023094B" w:rsidRDefault="0023094B" w:rsidP="00B64AC1">
      <w:pPr>
        <w:tabs>
          <w:tab w:val="center" w:pos="4716"/>
          <w:tab w:val="left" w:pos="6978"/>
        </w:tabs>
      </w:pPr>
    </w:p>
    <w:p w:rsidR="00B64AC1" w:rsidRPr="00B93C5E" w:rsidRDefault="00B64AC1" w:rsidP="00FC1324">
      <w:pPr>
        <w:pStyle w:val="Listaszerbekezds"/>
        <w:numPr>
          <w:ilvl w:val="0"/>
          <w:numId w:val="6"/>
        </w:numPr>
        <w:tabs>
          <w:tab w:val="center" w:pos="4716"/>
          <w:tab w:val="left" w:pos="6978"/>
        </w:tabs>
        <w:jc w:val="center"/>
        <w:rPr>
          <w:sz w:val="20"/>
        </w:rPr>
      </w:pPr>
      <w:r w:rsidRPr="00B93C5E">
        <w:rPr>
          <w:sz w:val="20"/>
        </w:rPr>
        <w:t>táblázat: A jelenlegi munkaerő-piaci státusz</w:t>
      </w:r>
    </w:p>
    <w:tbl>
      <w:tblPr>
        <w:tblW w:w="10720" w:type="dxa"/>
        <w:jc w:val="center"/>
        <w:tblCellMar>
          <w:left w:w="70" w:type="dxa"/>
          <w:right w:w="70" w:type="dxa"/>
        </w:tblCellMar>
        <w:tblLook w:val="04A0" w:firstRow="1" w:lastRow="0" w:firstColumn="1" w:lastColumn="0" w:noHBand="0" w:noVBand="1"/>
      </w:tblPr>
      <w:tblGrid>
        <w:gridCol w:w="1340"/>
        <w:gridCol w:w="1340"/>
        <w:gridCol w:w="1340"/>
        <w:gridCol w:w="1441"/>
        <w:gridCol w:w="1407"/>
        <w:gridCol w:w="1340"/>
        <w:gridCol w:w="1352"/>
        <w:gridCol w:w="1340"/>
      </w:tblGrid>
      <w:tr w:rsidR="00B64AC1" w:rsidTr="00B64AC1">
        <w:trPr>
          <w:trHeight w:val="1035"/>
          <w:jc w:val="center"/>
        </w:trPr>
        <w:tc>
          <w:tcPr>
            <w:tcW w:w="1340" w:type="dxa"/>
            <w:tcBorders>
              <w:top w:val="single" w:sz="4" w:space="0" w:color="FFFFFF"/>
              <w:left w:val="single" w:sz="4" w:space="0" w:color="FFFFFF"/>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2008-ban végzettek</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Alkalmazott</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proofErr w:type="spellStart"/>
            <w:r>
              <w:rPr>
                <w:rFonts w:eastAsia="Times New Roman" w:cs="Calibri"/>
                <w:b/>
                <w:bCs/>
                <w:color w:val="FFFFFF"/>
                <w:sz w:val="20"/>
                <w:szCs w:val="20"/>
                <w:lang w:eastAsia="hu-HU"/>
              </w:rPr>
              <w:t>GYES-en</w:t>
            </w:r>
            <w:proofErr w:type="spellEnd"/>
            <w:r>
              <w:rPr>
                <w:rFonts w:eastAsia="Times New Roman" w:cs="Calibri"/>
                <w:b/>
                <w:bCs/>
                <w:color w:val="FFFFFF"/>
                <w:sz w:val="20"/>
                <w:szCs w:val="20"/>
                <w:lang w:eastAsia="hu-HU"/>
              </w:rPr>
              <w:t xml:space="preserve">, </w:t>
            </w:r>
            <w:proofErr w:type="spellStart"/>
            <w:r>
              <w:rPr>
                <w:rFonts w:eastAsia="Times New Roman" w:cs="Calibri"/>
                <w:b/>
                <w:bCs/>
                <w:color w:val="FFFFFF"/>
                <w:sz w:val="20"/>
                <w:szCs w:val="20"/>
                <w:lang w:eastAsia="hu-HU"/>
              </w:rPr>
              <w:t>GYED-en</w:t>
            </w:r>
            <w:proofErr w:type="spellEnd"/>
            <w:r>
              <w:rPr>
                <w:rFonts w:eastAsia="Times New Roman" w:cs="Calibri"/>
                <w:b/>
                <w:bCs/>
                <w:color w:val="FFFFFF"/>
                <w:sz w:val="20"/>
                <w:szCs w:val="20"/>
                <w:lang w:eastAsia="hu-HU"/>
              </w:rPr>
              <w:t xml:space="preserve"> (</w:t>
            </w:r>
            <w:proofErr w:type="spellStart"/>
            <w:r>
              <w:rPr>
                <w:rFonts w:eastAsia="Times New Roman" w:cs="Calibri"/>
                <w:b/>
                <w:bCs/>
                <w:color w:val="FFFFFF"/>
                <w:sz w:val="20"/>
                <w:szCs w:val="20"/>
                <w:lang w:eastAsia="hu-HU"/>
              </w:rPr>
              <w:t>GYET-en</w:t>
            </w:r>
            <w:proofErr w:type="spellEnd"/>
            <w:r>
              <w:rPr>
                <w:rFonts w:eastAsia="Times New Roman" w:cs="Calibri"/>
                <w:b/>
                <w:bCs/>
                <w:color w:val="FFFFFF"/>
                <w:sz w:val="20"/>
                <w:szCs w:val="20"/>
                <w:lang w:eastAsia="hu-HU"/>
              </w:rPr>
              <w:t>) van</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Háztartásbeli, egyéb inaktív (eltartott)</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Munkanélküli</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Nappali tagozaton tanuló diák</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proofErr w:type="spellStart"/>
            <w:r>
              <w:rPr>
                <w:rFonts w:eastAsia="Times New Roman" w:cs="Calibri"/>
                <w:b/>
                <w:bCs/>
                <w:color w:val="FFFFFF"/>
                <w:sz w:val="20"/>
                <w:szCs w:val="20"/>
                <w:lang w:eastAsia="hu-HU"/>
              </w:rPr>
              <w:t>Önfoglalkoz-tató</w:t>
            </w:r>
            <w:proofErr w:type="spellEnd"/>
            <w:r>
              <w:rPr>
                <w:rFonts w:eastAsia="Times New Roman" w:cs="Calibri"/>
                <w:b/>
                <w:bCs/>
                <w:color w:val="FFFFFF"/>
                <w:sz w:val="20"/>
                <w:szCs w:val="20"/>
                <w:lang w:eastAsia="hu-HU"/>
              </w:rPr>
              <w:t>, önálló vállalkozó</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Vállalkozó</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DFK</w:t>
            </w:r>
          </w:p>
        </w:tc>
        <w:tc>
          <w:tcPr>
            <w:tcW w:w="1340" w:type="dxa"/>
            <w:tcBorders>
              <w:top w:val="single" w:sz="4" w:space="0" w:color="FFFFFF"/>
              <w:left w:val="single" w:sz="4" w:space="0" w:color="FFFFFF"/>
              <w:bottom w:val="single" w:sz="4" w:space="0" w:color="FFFFFF"/>
              <w:right w:val="single" w:sz="4" w:space="0" w:color="FFFFFF"/>
            </w:tcBorders>
            <w:shd w:val="clear" w:color="auto" w:fill="5B712E"/>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71,43%</w:t>
            </w:r>
          </w:p>
        </w:tc>
        <w:tc>
          <w:tcPr>
            <w:tcW w:w="1340" w:type="dxa"/>
            <w:tcBorders>
              <w:top w:val="single" w:sz="4" w:space="0" w:color="FFFFFF"/>
              <w:left w:val="single" w:sz="4" w:space="0" w:color="FFFFFF"/>
              <w:bottom w:val="single" w:sz="4" w:space="0" w:color="FFFFFF"/>
              <w:right w:val="single" w:sz="4" w:space="0" w:color="FFFFFF"/>
            </w:tcBorders>
            <w:shd w:val="clear" w:color="auto" w:fill="6F8A3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19,05%</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738F3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9,52%</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KGK</w:t>
            </w:r>
          </w:p>
        </w:tc>
        <w:tc>
          <w:tcPr>
            <w:tcW w:w="1340" w:type="dxa"/>
            <w:tcBorders>
              <w:top w:val="single" w:sz="4" w:space="0" w:color="FFFFFF"/>
              <w:left w:val="single" w:sz="4" w:space="0" w:color="FFFFFF"/>
              <w:bottom w:val="single" w:sz="4" w:space="0" w:color="FFFFFF"/>
              <w:right w:val="single" w:sz="4" w:space="0" w:color="FFFFFF"/>
            </w:tcBorders>
            <w:shd w:val="clear" w:color="auto" w:fill="55692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86,84%</w:t>
            </w:r>
          </w:p>
        </w:tc>
        <w:tc>
          <w:tcPr>
            <w:tcW w:w="1340" w:type="dxa"/>
            <w:tcBorders>
              <w:top w:val="single" w:sz="4" w:space="0" w:color="FFFFFF"/>
              <w:left w:val="single" w:sz="4" w:space="0" w:color="FFFFFF"/>
              <w:bottom w:val="single" w:sz="4" w:space="0" w:color="FFFFFF"/>
              <w:right w:val="single" w:sz="4" w:space="0" w:color="FFFFFF"/>
            </w:tcBorders>
            <w:shd w:val="clear" w:color="auto" w:fill="7592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3,51%</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7591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5,26%</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0,88%</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1,75%</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1,75%</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MTK</w:t>
            </w:r>
          </w:p>
        </w:tc>
        <w:tc>
          <w:tcPr>
            <w:tcW w:w="1340" w:type="dxa"/>
            <w:tcBorders>
              <w:top w:val="single" w:sz="4" w:space="0" w:color="FFFFFF"/>
              <w:left w:val="single" w:sz="4" w:space="0" w:color="FFFFFF"/>
              <w:bottom w:val="single" w:sz="4" w:space="0" w:color="FFFFFF"/>
              <w:right w:val="single" w:sz="4" w:space="0" w:color="FFFFFF"/>
            </w:tcBorders>
            <w:shd w:val="clear" w:color="auto" w:fill="55692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86,70%</w:t>
            </w:r>
          </w:p>
        </w:tc>
        <w:tc>
          <w:tcPr>
            <w:tcW w:w="1340" w:type="dxa"/>
            <w:tcBorders>
              <w:top w:val="single" w:sz="4" w:space="0" w:color="FFFFFF"/>
              <w:left w:val="single" w:sz="4" w:space="0" w:color="FFFFFF"/>
              <w:bottom w:val="single" w:sz="4" w:space="0" w:color="FFFFFF"/>
              <w:right w:val="single" w:sz="4" w:space="0" w:color="FFFFFF"/>
            </w:tcBorders>
            <w:shd w:val="clear" w:color="auto" w:fill="7692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2,75%</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75913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5,50%</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0,46%</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1,83%</w:t>
            </w:r>
          </w:p>
        </w:tc>
        <w:tc>
          <w:tcPr>
            <w:tcW w:w="1340" w:type="dxa"/>
            <w:tcBorders>
              <w:top w:val="single" w:sz="4" w:space="0" w:color="FFFFFF"/>
              <w:left w:val="single" w:sz="4" w:space="0" w:color="FFFFFF"/>
              <w:bottom w:val="single" w:sz="4" w:space="0" w:color="FFFFFF"/>
              <w:right w:val="single" w:sz="4" w:space="0" w:color="FFFFFF"/>
            </w:tcBorders>
            <w:shd w:val="clear" w:color="auto" w:fill="7692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2,75%</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PLI</w:t>
            </w:r>
          </w:p>
        </w:tc>
        <w:tc>
          <w:tcPr>
            <w:tcW w:w="1340" w:type="dxa"/>
            <w:tcBorders>
              <w:top w:val="single" w:sz="4" w:space="0" w:color="FFFFFF"/>
              <w:left w:val="single" w:sz="4" w:space="0" w:color="FFFFFF"/>
              <w:bottom w:val="single" w:sz="4" w:space="0" w:color="FFFFFF"/>
              <w:right w:val="single" w:sz="4" w:space="0" w:color="FFFFFF"/>
            </w:tcBorders>
            <w:shd w:val="clear" w:color="auto" w:fill="5B712F"/>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70,00%</w:t>
            </w:r>
          </w:p>
        </w:tc>
        <w:tc>
          <w:tcPr>
            <w:tcW w:w="1340" w:type="dxa"/>
            <w:tcBorders>
              <w:top w:val="single" w:sz="4" w:space="0" w:color="FFFFFF"/>
              <w:left w:val="single" w:sz="4" w:space="0" w:color="FFFFFF"/>
              <w:bottom w:val="single" w:sz="4" w:space="0" w:color="FFFFFF"/>
              <w:right w:val="single" w:sz="4" w:space="0" w:color="FFFFFF"/>
            </w:tcBorders>
            <w:shd w:val="clear" w:color="auto" w:fill="6B8537"/>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VTI</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100,00%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b/>
                <w:bCs/>
                <w:color w:val="000000"/>
                <w:sz w:val="20"/>
                <w:szCs w:val="20"/>
                <w:lang w:eastAsia="hu-HU"/>
              </w:rPr>
            </w:pPr>
            <w:r>
              <w:rPr>
                <w:rFonts w:eastAsia="Times New Roman" w:cs="Calibri"/>
                <w:b/>
                <w:bCs/>
                <w:color w:val="000000"/>
                <w:sz w:val="20"/>
                <w:szCs w:val="20"/>
                <w:lang w:eastAsia="hu-HU"/>
              </w:rPr>
              <w:t>Összesen</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84,93%</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4,66%</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0,00%</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4,93%</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0,55%</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2,74%</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2,19%</w:t>
            </w:r>
          </w:p>
        </w:tc>
      </w:tr>
    </w:tbl>
    <w:p w:rsidR="00B64AC1" w:rsidRDefault="00B64AC1" w:rsidP="00B64AC1">
      <w:pPr>
        <w:tabs>
          <w:tab w:val="center" w:pos="4716"/>
          <w:tab w:val="left" w:pos="6978"/>
        </w:tabs>
        <w:rPr>
          <w:sz w:val="22"/>
        </w:rPr>
      </w:pPr>
    </w:p>
    <w:tbl>
      <w:tblPr>
        <w:tblW w:w="10720" w:type="dxa"/>
        <w:jc w:val="center"/>
        <w:tblCellMar>
          <w:left w:w="70" w:type="dxa"/>
          <w:right w:w="70" w:type="dxa"/>
        </w:tblCellMar>
        <w:tblLook w:val="04A0" w:firstRow="1" w:lastRow="0" w:firstColumn="1" w:lastColumn="0" w:noHBand="0" w:noVBand="1"/>
      </w:tblPr>
      <w:tblGrid>
        <w:gridCol w:w="1340"/>
        <w:gridCol w:w="1340"/>
        <w:gridCol w:w="1340"/>
        <w:gridCol w:w="1441"/>
        <w:gridCol w:w="1407"/>
        <w:gridCol w:w="1340"/>
        <w:gridCol w:w="1352"/>
        <w:gridCol w:w="1340"/>
      </w:tblGrid>
      <w:tr w:rsidR="00B64AC1" w:rsidTr="00B64AC1">
        <w:trPr>
          <w:trHeight w:val="1035"/>
          <w:jc w:val="center"/>
        </w:trPr>
        <w:tc>
          <w:tcPr>
            <w:tcW w:w="1340" w:type="dxa"/>
            <w:tcBorders>
              <w:top w:val="single" w:sz="4" w:space="0" w:color="FFFFFF"/>
              <w:left w:val="single" w:sz="4" w:space="0" w:color="FFFFFF"/>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2010-ben végzettek</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Alkalmazott</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proofErr w:type="spellStart"/>
            <w:r>
              <w:rPr>
                <w:rFonts w:eastAsia="Times New Roman" w:cs="Calibri"/>
                <w:b/>
                <w:bCs/>
                <w:color w:val="FFFFFF"/>
                <w:sz w:val="20"/>
                <w:szCs w:val="20"/>
                <w:lang w:eastAsia="hu-HU"/>
              </w:rPr>
              <w:t>GYES-en</w:t>
            </w:r>
            <w:proofErr w:type="spellEnd"/>
            <w:r>
              <w:rPr>
                <w:rFonts w:eastAsia="Times New Roman" w:cs="Calibri"/>
                <w:b/>
                <w:bCs/>
                <w:color w:val="FFFFFF"/>
                <w:sz w:val="20"/>
                <w:szCs w:val="20"/>
                <w:lang w:eastAsia="hu-HU"/>
              </w:rPr>
              <w:t xml:space="preserve">, </w:t>
            </w:r>
            <w:proofErr w:type="spellStart"/>
            <w:r>
              <w:rPr>
                <w:rFonts w:eastAsia="Times New Roman" w:cs="Calibri"/>
                <w:b/>
                <w:bCs/>
                <w:color w:val="FFFFFF"/>
                <w:sz w:val="20"/>
                <w:szCs w:val="20"/>
                <w:lang w:eastAsia="hu-HU"/>
              </w:rPr>
              <w:t>GYED-en</w:t>
            </w:r>
            <w:proofErr w:type="spellEnd"/>
            <w:r>
              <w:rPr>
                <w:rFonts w:eastAsia="Times New Roman" w:cs="Calibri"/>
                <w:b/>
                <w:bCs/>
                <w:color w:val="FFFFFF"/>
                <w:sz w:val="20"/>
                <w:szCs w:val="20"/>
                <w:lang w:eastAsia="hu-HU"/>
              </w:rPr>
              <w:t xml:space="preserve"> (</w:t>
            </w:r>
            <w:proofErr w:type="spellStart"/>
            <w:r>
              <w:rPr>
                <w:rFonts w:eastAsia="Times New Roman" w:cs="Calibri"/>
                <w:b/>
                <w:bCs/>
                <w:color w:val="FFFFFF"/>
                <w:sz w:val="20"/>
                <w:szCs w:val="20"/>
                <w:lang w:eastAsia="hu-HU"/>
              </w:rPr>
              <w:t>GYET-en</w:t>
            </w:r>
            <w:proofErr w:type="spellEnd"/>
            <w:r>
              <w:rPr>
                <w:rFonts w:eastAsia="Times New Roman" w:cs="Calibri"/>
                <w:b/>
                <w:bCs/>
                <w:color w:val="FFFFFF"/>
                <w:sz w:val="20"/>
                <w:szCs w:val="20"/>
                <w:lang w:eastAsia="hu-HU"/>
              </w:rPr>
              <w:t>) van</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Háztartásbeli, egyéb inaktív (eltartott)</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Munkanélküli</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Nappali tagozaton tanuló diák</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proofErr w:type="spellStart"/>
            <w:r>
              <w:rPr>
                <w:rFonts w:eastAsia="Times New Roman" w:cs="Calibri"/>
                <w:b/>
                <w:bCs/>
                <w:color w:val="FFFFFF"/>
                <w:sz w:val="20"/>
                <w:szCs w:val="20"/>
                <w:lang w:eastAsia="hu-HU"/>
              </w:rPr>
              <w:t>Önfoglalkoz-tató</w:t>
            </w:r>
            <w:proofErr w:type="spellEnd"/>
            <w:r>
              <w:rPr>
                <w:rFonts w:eastAsia="Times New Roman" w:cs="Calibri"/>
                <w:b/>
                <w:bCs/>
                <w:color w:val="FFFFFF"/>
                <w:sz w:val="20"/>
                <w:szCs w:val="20"/>
                <w:lang w:eastAsia="hu-HU"/>
              </w:rPr>
              <w:t>, önálló vállalkozó</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Vállalkozó</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DFK</w:t>
            </w:r>
          </w:p>
        </w:tc>
        <w:tc>
          <w:tcPr>
            <w:tcW w:w="1340" w:type="dxa"/>
            <w:tcBorders>
              <w:top w:val="single" w:sz="4" w:space="0" w:color="FFFFFF"/>
              <w:left w:val="single" w:sz="4" w:space="0" w:color="FFFFFF"/>
              <w:bottom w:val="single" w:sz="4" w:space="0" w:color="FFFFFF"/>
              <w:right w:val="single" w:sz="4" w:space="0" w:color="FFFFFF"/>
            </w:tcBorders>
            <w:shd w:val="clear" w:color="auto" w:fill="566B2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83,33%</w:t>
            </w:r>
          </w:p>
        </w:tc>
        <w:tc>
          <w:tcPr>
            <w:tcW w:w="1340" w:type="dxa"/>
            <w:tcBorders>
              <w:top w:val="single" w:sz="4" w:space="0" w:color="FFFFFF"/>
              <w:left w:val="single" w:sz="4" w:space="0" w:color="FFFFFF"/>
              <w:bottom w:val="single" w:sz="4" w:space="0" w:color="FFFFFF"/>
              <w:right w:val="single" w:sz="4" w:space="0" w:color="FFFFFF"/>
            </w:tcBorders>
            <w:shd w:val="clear" w:color="auto" w:fill="728E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11,11%</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74913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5,56%</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KGK</w:t>
            </w:r>
          </w:p>
        </w:tc>
        <w:tc>
          <w:tcPr>
            <w:tcW w:w="1340" w:type="dxa"/>
            <w:tcBorders>
              <w:top w:val="single" w:sz="4" w:space="0" w:color="FFFFFF"/>
              <w:left w:val="single" w:sz="4" w:space="0" w:color="FFFFFF"/>
              <w:bottom w:val="single" w:sz="4" w:space="0" w:color="FFFFFF"/>
              <w:right w:val="single" w:sz="4" w:space="0" w:color="FFFFFF"/>
            </w:tcBorders>
            <w:shd w:val="clear" w:color="auto" w:fill="566B2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83,33%</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1,85%</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74903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7,41%</w:t>
            </w:r>
          </w:p>
        </w:tc>
        <w:tc>
          <w:tcPr>
            <w:tcW w:w="1340" w:type="dxa"/>
            <w:tcBorders>
              <w:top w:val="single" w:sz="4" w:space="0" w:color="FFFFFF"/>
              <w:left w:val="single" w:sz="4" w:space="0" w:color="FFFFFF"/>
              <w:bottom w:val="single" w:sz="4" w:space="0" w:color="FFFFFF"/>
              <w:right w:val="single" w:sz="4" w:space="0" w:color="FFFFFF"/>
            </w:tcBorders>
            <w:shd w:val="clear" w:color="auto" w:fill="74903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7,41%</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MTK</w:t>
            </w:r>
          </w:p>
        </w:tc>
        <w:tc>
          <w:tcPr>
            <w:tcW w:w="1340" w:type="dxa"/>
            <w:tcBorders>
              <w:top w:val="single" w:sz="4" w:space="0" w:color="FFFFFF"/>
              <w:left w:val="single" w:sz="4" w:space="0" w:color="FFFFFF"/>
              <w:bottom w:val="single" w:sz="4" w:space="0" w:color="FFFFFF"/>
              <w:right w:val="single" w:sz="4" w:space="0" w:color="FFFFFF"/>
            </w:tcBorders>
            <w:shd w:val="clear" w:color="auto" w:fill="566B2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83,50%</w:t>
            </w:r>
          </w:p>
        </w:tc>
        <w:tc>
          <w:tcPr>
            <w:tcW w:w="1340" w:type="dxa"/>
            <w:tcBorders>
              <w:top w:val="single" w:sz="4" w:space="0" w:color="FFFFFF"/>
              <w:left w:val="single" w:sz="4" w:space="0" w:color="FFFFFF"/>
              <w:bottom w:val="single" w:sz="4" w:space="0" w:color="FFFFFF"/>
              <w:right w:val="single" w:sz="4" w:space="0" w:color="FFFFFF"/>
            </w:tcBorders>
            <w:shd w:val="clear" w:color="auto" w:fill="7592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3,50%</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1,00%</w:t>
            </w:r>
          </w:p>
        </w:tc>
        <w:tc>
          <w:tcPr>
            <w:tcW w:w="1340" w:type="dxa"/>
            <w:tcBorders>
              <w:top w:val="single" w:sz="4" w:space="0" w:color="FFFFFF"/>
              <w:left w:val="single" w:sz="4" w:space="0" w:color="FFFFFF"/>
              <w:bottom w:val="single" w:sz="4" w:space="0" w:color="FFFFFF"/>
              <w:right w:val="single" w:sz="4" w:space="0" w:color="FFFFFF"/>
            </w:tcBorders>
            <w:shd w:val="clear" w:color="auto" w:fill="7592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3,50%</w:t>
            </w:r>
          </w:p>
        </w:tc>
        <w:tc>
          <w:tcPr>
            <w:tcW w:w="1340" w:type="dxa"/>
            <w:tcBorders>
              <w:top w:val="single" w:sz="4" w:space="0" w:color="FFFFFF"/>
              <w:left w:val="single" w:sz="4" w:space="0" w:color="FFFFFF"/>
              <w:bottom w:val="single" w:sz="4" w:space="0" w:color="FFFFFF"/>
              <w:right w:val="single" w:sz="4" w:space="0" w:color="FFFFFF"/>
            </w:tcBorders>
            <w:shd w:val="clear" w:color="auto" w:fill="7592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4,00%</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2,00%</w:t>
            </w:r>
          </w:p>
        </w:tc>
        <w:tc>
          <w:tcPr>
            <w:tcW w:w="1340" w:type="dxa"/>
            <w:tcBorders>
              <w:top w:val="single" w:sz="4" w:space="0" w:color="FFFFFF"/>
              <w:left w:val="single" w:sz="4" w:space="0" w:color="FFFFFF"/>
              <w:bottom w:val="single" w:sz="4" w:space="0" w:color="FFFFFF"/>
              <w:right w:val="single" w:sz="4" w:space="0" w:color="FFFFFF"/>
            </w:tcBorders>
            <w:shd w:val="clear" w:color="auto" w:fill="7692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2,50%</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PLI</w:t>
            </w:r>
          </w:p>
        </w:tc>
        <w:tc>
          <w:tcPr>
            <w:tcW w:w="1340" w:type="dxa"/>
            <w:tcBorders>
              <w:top w:val="single" w:sz="4" w:space="0" w:color="FFFFFF"/>
              <w:left w:val="single" w:sz="4" w:space="0" w:color="FFFFFF"/>
              <w:bottom w:val="single" w:sz="4" w:space="0" w:color="FFFFFF"/>
              <w:right w:val="single" w:sz="4" w:space="0" w:color="FFFFFF"/>
            </w:tcBorders>
            <w:shd w:val="clear" w:color="auto" w:fill="55692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86,67%</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718D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13,33%</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VTI</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100,00%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b/>
                <w:bCs/>
                <w:sz w:val="20"/>
                <w:szCs w:val="20"/>
                <w:lang w:eastAsia="hu-HU"/>
              </w:rPr>
            </w:pPr>
            <w:r>
              <w:rPr>
                <w:rFonts w:eastAsia="Times New Roman" w:cs="Calibri"/>
                <w:b/>
                <w:bCs/>
                <w:sz w:val="20"/>
                <w:szCs w:val="20"/>
                <w:lang w:eastAsia="hu-HU"/>
              </w:rPr>
              <w:t>Összesen</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sz w:val="20"/>
                <w:szCs w:val="20"/>
                <w:lang w:eastAsia="hu-HU"/>
              </w:rPr>
            </w:pPr>
            <w:r>
              <w:rPr>
                <w:rFonts w:eastAsia="Times New Roman" w:cs="Calibri"/>
                <w:b/>
                <w:bCs/>
                <w:sz w:val="20"/>
                <w:szCs w:val="20"/>
                <w:lang w:eastAsia="hu-HU"/>
              </w:rPr>
              <w:t>83,09%</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sz w:val="20"/>
                <w:szCs w:val="20"/>
                <w:lang w:eastAsia="hu-HU"/>
              </w:rPr>
            </w:pPr>
            <w:r>
              <w:rPr>
                <w:rFonts w:eastAsia="Times New Roman" w:cs="Calibri"/>
                <w:b/>
                <w:bCs/>
                <w:sz w:val="20"/>
                <w:szCs w:val="20"/>
                <w:lang w:eastAsia="hu-HU"/>
              </w:rPr>
              <w:t>3,21%</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sz w:val="20"/>
                <w:szCs w:val="20"/>
                <w:lang w:eastAsia="hu-HU"/>
              </w:rPr>
            </w:pPr>
            <w:r>
              <w:rPr>
                <w:rFonts w:eastAsia="Times New Roman" w:cs="Calibri"/>
                <w:b/>
                <w:bCs/>
                <w:sz w:val="20"/>
                <w:szCs w:val="20"/>
                <w:lang w:eastAsia="hu-HU"/>
              </w:rPr>
              <w:t>0,58%</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sz w:val="20"/>
                <w:szCs w:val="20"/>
                <w:lang w:eastAsia="hu-HU"/>
              </w:rPr>
            </w:pPr>
            <w:r>
              <w:rPr>
                <w:rFonts w:eastAsia="Times New Roman" w:cs="Calibri"/>
                <w:b/>
                <w:bCs/>
                <w:sz w:val="20"/>
                <w:szCs w:val="20"/>
                <w:lang w:eastAsia="hu-HU"/>
              </w:rPr>
              <w:t>5,83%</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sz w:val="20"/>
                <w:szCs w:val="20"/>
                <w:lang w:eastAsia="hu-HU"/>
              </w:rPr>
            </w:pPr>
            <w:r>
              <w:rPr>
                <w:rFonts w:eastAsia="Times New Roman" w:cs="Calibri"/>
                <w:b/>
                <w:bCs/>
                <w:sz w:val="20"/>
                <w:szCs w:val="20"/>
                <w:lang w:eastAsia="hu-HU"/>
              </w:rPr>
              <w:t>4,66%</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sz w:val="20"/>
                <w:szCs w:val="20"/>
                <w:lang w:eastAsia="hu-HU"/>
              </w:rPr>
            </w:pPr>
            <w:r>
              <w:rPr>
                <w:rFonts w:eastAsia="Times New Roman" w:cs="Calibri"/>
                <w:b/>
                <w:bCs/>
                <w:sz w:val="20"/>
                <w:szCs w:val="20"/>
                <w:lang w:eastAsia="hu-HU"/>
              </w:rPr>
              <w:t>1,17%</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sz w:val="20"/>
                <w:szCs w:val="20"/>
                <w:lang w:eastAsia="hu-HU"/>
              </w:rPr>
            </w:pPr>
            <w:r>
              <w:rPr>
                <w:rFonts w:eastAsia="Times New Roman" w:cs="Calibri"/>
                <w:b/>
                <w:bCs/>
                <w:sz w:val="20"/>
                <w:szCs w:val="20"/>
                <w:lang w:eastAsia="hu-HU"/>
              </w:rPr>
              <w:t>1,46%</w:t>
            </w:r>
          </w:p>
        </w:tc>
      </w:tr>
    </w:tbl>
    <w:p w:rsidR="00B64AC1" w:rsidRDefault="00B64AC1" w:rsidP="00B64AC1">
      <w:pPr>
        <w:tabs>
          <w:tab w:val="center" w:pos="4716"/>
          <w:tab w:val="left" w:pos="6978"/>
        </w:tabs>
        <w:rPr>
          <w:sz w:val="22"/>
        </w:rPr>
      </w:pPr>
    </w:p>
    <w:tbl>
      <w:tblPr>
        <w:tblW w:w="10720" w:type="dxa"/>
        <w:jc w:val="center"/>
        <w:tblCellMar>
          <w:left w:w="70" w:type="dxa"/>
          <w:right w:w="70" w:type="dxa"/>
        </w:tblCellMar>
        <w:tblLook w:val="04A0" w:firstRow="1" w:lastRow="0" w:firstColumn="1" w:lastColumn="0" w:noHBand="0" w:noVBand="1"/>
      </w:tblPr>
      <w:tblGrid>
        <w:gridCol w:w="1340"/>
        <w:gridCol w:w="1340"/>
        <w:gridCol w:w="1340"/>
        <w:gridCol w:w="1441"/>
        <w:gridCol w:w="1407"/>
        <w:gridCol w:w="1340"/>
        <w:gridCol w:w="1352"/>
        <w:gridCol w:w="1340"/>
      </w:tblGrid>
      <w:tr w:rsidR="00B64AC1" w:rsidTr="00B64AC1">
        <w:trPr>
          <w:trHeight w:val="1035"/>
          <w:jc w:val="center"/>
        </w:trPr>
        <w:tc>
          <w:tcPr>
            <w:tcW w:w="1340" w:type="dxa"/>
            <w:tcBorders>
              <w:top w:val="single" w:sz="4" w:space="0" w:color="FFFFFF"/>
              <w:left w:val="single" w:sz="4" w:space="0" w:color="FFFFFF"/>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2012-ben végzettek</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Alkalmazott</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proofErr w:type="spellStart"/>
            <w:r>
              <w:rPr>
                <w:rFonts w:eastAsia="Times New Roman" w:cs="Calibri"/>
                <w:b/>
                <w:bCs/>
                <w:color w:val="FFFFFF"/>
                <w:sz w:val="20"/>
                <w:szCs w:val="20"/>
                <w:lang w:eastAsia="hu-HU"/>
              </w:rPr>
              <w:t>GYES-en</w:t>
            </w:r>
            <w:proofErr w:type="spellEnd"/>
            <w:r>
              <w:rPr>
                <w:rFonts w:eastAsia="Times New Roman" w:cs="Calibri"/>
                <w:b/>
                <w:bCs/>
                <w:color w:val="FFFFFF"/>
                <w:sz w:val="20"/>
                <w:szCs w:val="20"/>
                <w:lang w:eastAsia="hu-HU"/>
              </w:rPr>
              <w:t xml:space="preserve">, </w:t>
            </w:r>
            <w:proofErr w:type="spellStart"/>
            <w:r>
              <w:rPr>
                <w:rFonts w:eastAsia="Times New Roman" w:cs="Calibri"/>
                <w:b/>
                <w:bCs/>
                <w:color w:val="FFFFFF"/>
                <w:sz w:val="20"/>
                <w:szCs w:val="20"/>
                <w:lang w:eastAsia="hu-HU"/>
              </w:rPr>
              <w:t>GYED-en</w:t>
            </w:r>
            <w:proofErr w:type="spellEnd"/>
            <w:r>
              <w:rPr>
                <w:rFonts w:eastAsia="Times New Roman" w:cs="Calibri"/>
                <w:b/>
                <w:bCs/>
                <w:color w:val="FFFFFF"/>
                <w:sz w:val="20"/>
                <w:szCs w:val="20"/>
                <w:lang w:eastAsia="hu-HU"/>
              </w:rPr>
              <w:t xml:space="preserve"> (</w:t>
            </w:r>
            <w:proofErr w:type="spellStart"/>
            <w:r>
              <w:rPr>
                <w:rFonts w:eastAsia="Times New Roman" w:cs="Calibri"/>
                <w:b/>
                <w:bCs/>
                <w:color w:val="FFFFFF"/>
                <w:sz w:val="20"/>
                <w:szCs w:val="20"/>
                <w:lang w:eastAsia="hu-HU"/>
              </w:rPr>
              <w:t>GYET-en</w:t>
            </w:r>
            <w:proofErr w:type="spellEnd"/>
            <w:r>
              <w:rPr>
                <w:rFonts w:eastAsia="Times New Roman" w:cs="Calibri"/>
                <w:b/>
                <w:bCs/>
                <w:color w:val="FFFFFF"/>
                <w:sz w:val="20"/>
                <w:szCs w:val="20"/>
                <w:lang w:eastAsia="hu-HU"/>
              </w:rPr>
              <w:t>) van</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Háztartásbeli, egyéb inaktív (eltartott)</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Munkanélküli</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Nappali tagozaton tanuló diák</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proofErr w:type="spellStart"/>
            <w:r>
              <w:rPr>
                <w:rFonts w:eastAsia="Times New Roman" w:cs="Calibri"/>
                <w:b/>
                <w:bCs/>
                <w:color w:val="FFFFFF"/>
                <w:sz w:val="20"/>
                <w:szCs w:val="20"/>
                <w:lang w:eastAsia="hu-HU"/>
              </w:rPr>
              <w:t>Önfoglalkoz-tató</w:t>
            </w:r>
            <w:proofErr w:type="spellEnd"/>
            <w:r>
              <w:rPr>
                <w:rFonts w:eastAsia="Times New Roman" w:cs="Calibri"/>
                <w:b/>
                <w:bCs/>
                <w:color w:val="FFFFFF"/>
                <w:sz w:val="20"/>
                <w:szCs w:val="20"/>
                <w:lang w:eastAsia="hu-HU"/>
              </w:rPr>
              <w:t>, önálló vállalkozó</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Vállalkozó</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DFK</w:t>
            </w:r>
          </w:p>
        </w:tc>
        <w:tc>
          <w:tcPr>
            <w:tcW w:w="1340" w:type="dxa"/>
            <w:tcBorders>
              <w:top w:val="single" w:sz="4" w:space="0" w:color="FFFFFF"/>
              <w:left w:val="single" w:sz="4" w:space="0" w:color="FFFFFF"/>
              <w:bottom w:val="single" w:sz="4" w:space="0" w:color="FFFFFF"/>
              <w:right w:val="single" w:sz="4" w:space="0" w:color="FFFFFF"/>
            </w:tcBorders>
            <w:shd w:val="clear" w:color="auto" w:fill="53672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72,73%</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3,03%</w:t>
            </w:r>
          </w:p>
        </w:tc>
        <w:tc>
          <w:tcPr>
            <w:tcW w:w="1340" w:type="dxa"/>
            <w:tcBorders>
              <w:top w:val="single" w:sz="4" w:space="0" w:color="FFFFFF"/>
              <w:left w:val="single" w:sz="4" w:space="0" w:color="FFFFFF"/>
              <w:bottom w:val="single" w:sz="4" w:space="0" w:color="FFFFFF"/>
              <w:right w:val="single" w:sz="4" w:space="0" w:color="FFFFFF"/>
            </w:tcBorders>
            <w:shd w:val="clear" w:color="auto" w:fill="6E893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18,18%</w:t>
            </w:r>
          </w:p>
        </w:tc>
        <w:tc>
          <w:tcPr>
            <w:tcW w:w="1340" w:type="dxa"/>
            <w:tcBorders>
              <w:top w:val="single" w:sz="4" w:space="0" w:color="FFFFFF"/>
              <w:left w:val="single" w:sz="4" w:space="0" w:color="FFFFFF"/>
              <w:bottom w:val="single" w:sz="4" w:space="0" w:color="FFFFFF"/>
              <w:right w:val="single" w:sz="4" w:space="0" w:color="FFFFFF"/>
            </w:tcBorders>
            <w:shd w:val="clear" w:color="auto" w:fill="74913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6,06%</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KGK</w:t>
            </w:r>
          </w:p>
        </w:tc>
        <w:tc>
          <w:tcPr>
            <w:tcW w:w="1340" w:type="dxa"/>
            <w:tcBorders>
              <w:top w:val="single" w:sz="4" w:space="0" w:color="FFFFFF"/>
              <w:left w:val="single" w:sz="4" w:space="0" w:color="FFFFFF"/>
              <w:bottom w:val="single" w:sz="4" w:space="0" w:color="FFFFFF"/>
              <w:right w:val="single" w:sz="4" w:space="0" w:color="FFFFFF"/>
            </w:tcBorders>
            <w:shd w:val="clear" w:color="auto" w:fill="566B2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66,99%</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1,94%</w:t>
            </w:r>
          </w:p>
        </w:tc>
        <w:tc>
          <w:tcPr>
            <w:tcW w:w="1340" w:type="dxa"/>
            <w:tcBorders>
              <w:top w:val="single" w:sz="4" w:space="0" w:color="FFFFFF"/>
              <w:left w:val="single" w:sz="4" w:space="0" w:color="FFFFFF"/>
              <w:bottom w:val="single" w:sz="4" w:space="0" w:color="FFFFFF"/>
              <w:right w:val="single" w:sz="4" w:space="0" w:color="FFFFFF"/>
            </w:tcBorders>
            <w:shd w:val="clear" w:color="auto" w:fill="9DB56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0,97%</w:t>
            </w:r>
          </w:p>
        </w:tc>
        <w:tc>
          <w:tcPr>
            <w:tcW w:w="1340" w:type="dxa"/>
            <w:tcBorders>
              <w:top w:val="single" w:sz="4" w:space="0" w:color="FFFFFF"/>
              <w:left w:val="single" w:sz="4" w:space="0" w:color="FFFFFF"/>
              <w:bottom w:val="single" w:sz="4" w:space="0" w:color="FFFFFF"/>
              <w:right w:val="single" w:sz="4" w:space="0" w:color="FFFFFF"/>
            </w:tcBorders>
            <w:shd w:val="clear" w:color="auto" w:fill="728E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10,68%</w:t>
            </w:r>
          </w:p>
        </w:tc>
        <w:tc>
          <w:tcPr>
            <w:tcW w:w="1340" w:type="dxa"/>
            <w:tcBorders>
              <w:top w:val="single" w:sz="4" w:space="0" w:color="FFFFFF"/>
              <w:left w:val="single" w:sz="4" w:space="0" w:color="FFFFFF"/>
              <w:bottom w:val="single" w:sz="4" w:space="0" w:color="FFFFFF"/>
              <w:right w:val="single" w:sz="4" w:space="0" w:color="FFFFFF"/>
            </w:tcBorders>
            <w:shd w:val="clear" w:color="auto" w:fill="6F8A3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16,50%</w:t>
            </w:r>
          </w:p>
        </w:tc>
        <w:tc>
          <w:tcPr>
            <w:tcW w:w="1340" w:type="dxa"/>
            <w:tcBorders>
              <w:top w:val="single" w:sz="4" w:space="0" w:color="FFFFFF"/>
              <w:left w:val="single" w:sz="4" w:space="0" w:color="FFFFFF"/>
              <w:bottom w:val="single" w:sz="4" w:space="0" w:color="FFFFFF"/>
              <w:right w:val="single" w:sz="4" w:space="0" w:color="FFFFFF"/>
            </w:tcBorders>
            <w:shd w:val="clear" w:color="auto" w:fill="9DB56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0,97%</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1,94%</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MTK</w:t>
            </w:r>
          </w:p>
        </w:tc>
        <w:tc>
          <w:tcPr>
            <w:tcW w:w="134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80,75%</w:t>
            </w:r>
          </w:p>
        </w:tc>
        <w:tc>
          <w:tcPr>
            <w:tcW w:w="1340" w:type="dxa"/>
            <w:tcBorders>
              <w:top w:val="single" w:sz="4" w:space="0" w:color="FFFFFF"/>
              <w:left w:val="single" w:sz="4" w:space="0" w:color="FFFFFF"/>
              <w:bottom w:val="single" w:sz="4" w:space="0" w:color="FFFFFF"/>
              <w:right w:val="single" w:sz="4" w:space="0" w:color="FFFFFF"/>
            </w:tcBorders>
            <w:shd w:val="clear" w:color="auto" w:fill="B4C987"/>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0,42%</w:t>
            </w:r>
          </w:p>
        </w:tc>
        <w:tc>
          <w:tcPr>
            <w:tcW w:w="1340" w:type="dxa"/>
            <w:tcBorders>
              <w:top w:val="single" w:sz="4" w:space="0" w:color="FFFFFF"/>
              <w:left w:val="single" w:sz="4" w:space="0" w:color="FFFFFF"/>
              <w:bottom w:val="single" w:sz="4" w:space="0" w:color="FFFFFF"/>
              <w:right w:val="single" w:sz="4" w:space="0" w:color="FFFFFF"/>
            </w:tcBorders>
            <w:shd w:val="clear" w:color="auto" w:fill="92AC5E"/>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1,26%</w:t>
            </w:r>
          </w:p>
        </w:tc>
        <w:tc>
          <w:tcPr>
            <w:tcW w:w="1340" w:type="dxa"/>
            <w:tcBorders>
              <w:top w:val="single" w:sz="4" w:space="0" w:color="FFFFFF"/>
              <w:left w:val="single" w:sz="4" w:space="0" w:color="FFFFFF"/>
              <w:bottom w:val="single" w:sz="4" w:space="0" w:color="FFFFFF"/>
              <w:right w:val="single" w:sz="4" w:space="0" w:color="FFFFFF"/>
            </w:tcBorders>
            <w:shd w:val="clear" w:color="auto" w:fill="74903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7,11%</w:t>
            </w:r>
          </w:p>
        </w:tc>
        <w:tc>
          <w:tcPr>
            <w:tcW w:w="1340" w:type="dxa"/>
            <w:tcBorders>
              <w:top w:val="single" w:sz="4" w:space="0" w:color="FFFFFF"/>
              <w:left w:val="single" w:sz="4" w:space="0" w:color="FFFFFF"/>
              <w:bottom w:val="single" w:sz="4" w:space="0" w:color="FFFFFF"/>
              <w:right w:val="single" w:sz="4" w:space="0" w:color="FFFFFF"/>
            </w:tcBorders>
            <w:shd w:val="clear" w:color="auto" w:fill="74913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6,69%</w:t>
            </w:r>
          </w:p>
        </w:tc>
        <w:tc>
          <w:tcPr>
            <w:tcW w:w="1340" w:type="dxa"/>
            <w:tcBorders>
              <w:top w:val="single" w:sz="4" w:space="0" w:color="FFFFFF"/>
              <w:left w:val="single" w:sz="4" w:space="0" w:color="FFFFFF"/>
              <w:bottom w:val="single" w:sz="4" w:space="0" w:color="FFFFFF"/>
              <w:right w:val="single" w:sz="4" w:space="0" w:color="FFFFFF"/>
            </w:tcBorders>
            <w:shd w:val="clear" w:color="auto" w:fill="A3BA73"/>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0,84%</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2,93%</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PLI</w:t>
            </w:r>
          </w:p>
        </w:tc>
        <w:tc>
          <w:tcPr>
            <w:tcW w:w="1340" w:type="dxa"/>
            <w:tcBorders>
              <w:top w:val="single" w:sz="4" w:space="0" w:color="FFFFFF"/>
              <w:left w:val="single" w:sz="4" w:space="0" w:color="FFFFFF"/>
              <w:bottom w:val="single" w:sz="4" w:space="0" w:color="FFFFFF"/>
              <w:right w:val="single" w:sz="4" w:space="0" w:color="FFFFFF"/>
            </w:tcBorders>
            <w:shd w:val="clear" w:color="auto" w:fill="54682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72,22%</w:t>
            </w:r>
          </w:p>
        </w:tc>
        <w:tc>
          <w:tcPr>
            <w:tcW w:w="1340" w:type="dxa"/>
            <w:tcBorders>
              <w:top w:val="single" w:sz="4" w:space="0" w:color="FFFFFF"/>
              <w:left w:val="single" w:sz="4" w:space="0" w:color="FFFFFF"/>
              <w:bottom w:val="single" w:sz="4" w:space="0" w:color="FFFFFF"/>
              <w:right w:val="single" w:sz="4" w:space="0" w:color="FFFFFF"/>
            </w:tcBorders>
            <w:shd w:val="clear" w:color="auto" w:fill="728E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11,11%</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728E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11,11%</w:t>
            </w:r>
          </w:p>
        </w:tc>
        <w:tc>
          <w:tcPr>
            <w:tcW w:w="1340" w:type="dxa"/>
            <w:tcBorders>
              <w:top w:val="single" w:sz="4" w:space="0" w:color="FFFFFF"/>
              <w:left w:val="single" w:sz="4" w:space="0" w:color="FFFFFF"/>
              <w:bottom w:val="single" w:sz="4" w:space="0" w:color="FFFFFF"/>
              <w:right w:val="single" w:sz="4" w:space="0" w:color="FFFFFF"/>
            </w:tcBorders>
            <w:shd w:val="clear" w:color="auto" w:fill="7591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5,56%</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VTI</w:t>
            </w:r>
          </w:p>
        </w:tc>
        <w:tc>
          <w:tcPr>
            <w:tcW w:w="1340" w:type="dxa"/>
            <w:tcBorders>
              <w:top w:val="single" w:sz="4" w:space="0" w:color="FFFFFF"/>
              <w:left w:val="single" w:sz="4" w:space="0" w:color="FFFFFF"/>
              <w:bottom w:val="single" w:sz="4" w:space="0" w:color="FFFFFF"/>
              <w:right w:val="single" w:sz="4" w:space="0" w:color="FFFFFF"/>
            </w:tcBorders>
            <w:shd w:val="clear" w:color="auto" w:fill="647C33"/>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40,00%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5A6F2E"/>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60,00%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r>
      <w:tr w:rsidR="00B64AC1" w:rsidTr="000A05D5">
        <w:trPr>
          <w:trHeight w:val="300"/>
          <w:jc w:val="center"/>
        </w:trPr>
        <w:tc>
          <w:tcPr>
            <w:tcW w:w="13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b/>
                <w:bCs/>
                <w:color w:val="000000"/>
                <w:sz w:val="20"/>
                <w:szCs w:val="20"/>
                <w:lang w:eastAsia="hu-HU"/>
              </w:rPr>
            </w:pPr>
            <w:r>
              <w:rPr>
                <w:rFonts w:eastAsia="Times New Roman" w:cs="Calibri"/>
                <w:b/>
                <w:bCs/>
                <w:color w:val="000000"/>
                <w:sz w:val="20"/>
                <w:szCs w:val="20"/>
                <w:lang w:eastAsia="hu-HU"/>
              </w:rPr>
              <w:t>Összesen</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75,19%</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1,24%</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1,24%</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8,93%</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10,42%</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0,74%</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2,23%</w:t>
            </w:r>
          </w:p>
        </w:tc>
      </w:tr>
    </w:tbl>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960066" w:rsidRDefault="00B64AC1" w:rsidP="00B64AC1">
      <w:pPr>
        <w:tabs>
          <w:tab w:val="center" w:pos="4716"/>
          <w:tab w:val="left" w:pos="6978"/>
        </w:tabs>
      </w:pPr>
      <w:r>
        <w:t>Általánosságban elmondható, hogy a végzettek nagy része – a végzés évétől függetlenül- alkalmazottként dolgozik,  2008-ban végzettek 84,93%-</w:t>
      </w:r>
      <w:proofErr w:type="gramStart"/>
      <w:r>
        <w:t>a</w:t>
      </w:r>
      <w:proofErr w:type="gramEnd"/>
      <w:r>
        <w:t xml:space="preserve">, a 2010-ben végzettek 83,09%-a, míg a 2012-ben végzettek 75,19%-a . Míg a legkisebb arányban a háztartásbeliek, a </w:t>
      </w:r>
      <w:proofErr w:type="spellStart"/>
      <w:r>
        <w:t>GYES-en</w:t>
      </w:r>
      <w:proofErr w:type="spellEnd"/>
      <w:r>
        <w:t xml:space="preserve"> /</w:t>
      </w:r>
      <w:proofErr w:type="spellStart"/>
      <w:r>
        <w:t>GYED-en</w:t>
      </w:r>
      <w:proofErr w:type="spellEnd"/>
      <w:r>
        <w:t xml:space="preserve"> lévők</w:t>
      </w:r>
      <w:r w:rsidR="004A1075">
        <w:t>,</w:t>
      </w:r>
      <w:r>
        <w:t xml:space="preserve"> illetve az önfoglalkoztatottak vannak. Az öregdiákok viszonylag kis száma munkanélküli a kérdőív kitöltésekor, ez a 2012-ben végzettek körében a legnagyobb, itt 8,93%. Ez </w:t>
      </w:r>
      <w:r>
        <w:lastRenderedPageBreak/>
        <w:t xml:space="preserve">azonban annak is betudható, hogy ők állnak legközelebb a végzéshez, </w:t>
      </w:r>
      <w:r w:rsidR="004A1075">
        <w:t>így a diploma megszerzése óta</w:t>
      </w:r>
      <w:r>
        <w:t xml:space="preserve"> </w:t>
      </w:r>
      <w:r w:rsidR="004A1075">
        <w:t>még nem telt el egy év.</w:t>
      </w:r>
    </w:p>
    <w:p w:rsidR="00960066" w:rsidRDefault="00960066" w:rsidP="00960066">
      <w:pPr>
        <w:tabs>
          <w:tab w:val="center" w:pos="4716"/>
          <w:tab w:val="left" w:pos="6978"/>
        </w:tabs>
        <w:rPr>
          <w:sz w:val="22"/>
        </w:rPr>
      </w:pPr>
      <w:r>
        <w:t>A kérdőív rákérdezett arra is, hogy milyen beosztásban dolgoznak a végzettjeink. Összességében a végzettek több mint fele diplomás beosztottként dolgozik, a felsővezetők legnagyobb arányban</w:t>
      </w:r>
      <w:r w:rsidR="00985A9D">
        <w:t xml:space="preserve"> (2,74%)</w:t>
      </w:r>
      <w:r>
        <w:t xml:space="preserve"> a 2008-ban végzettek közül kerültek ki, ami persze azért sem meglepő, mert ők vannak jelen </w:t>
      </w:r>
      <w:r w:rsidR="00985A9D">
        <w:t>leg</w:t>
      </w:r>
      <w:r>
        <w:t>régebb óta a munkaerőpiacon a három évfolyam közül.</w:t>
      </w:r>
      <w:r w:rsidR="00985A9D">
        <w:t xml:space="preserve"> Összességében a válaszadók 1,83%-a</w:t>
      </w:r>
      <w:r>
        <w:t xml:space="preserve"> dolgozik felsővezetőként. </w:t>
      </w:r>
      <w:r w:rsidR="00844744">
        <w:t>Ezzel szemben</w:t>
      </w:r>
      <w:r>
        <w:t xml:space="preserve"> a középvezetőként dolgozók száma </w:t>
      </w:r>
      <w:r w:rsidR="00844744">
        <w:t>már</w:t>
      </w:r>
      <w:r w:rsidR="00985A9D">
        <w:t xml:space="preserve"> nagyobb,</w:t>
      </w:r>
      <w:r>
        <w:t xml:space="preserve"> összesen 10,70%. </w:t>
      </w:r>
    </w:p>
    <w:p w:rsidR="00B64AC1" w:rsidRPr="00B93C5E" w:rsidRDefault="00B64AC1" w:rsidP="00FC1324">
      <w:pPr>
        <w:pStyle w:val="Listaszerbekezds"/>
        <w:numPr>
          <w:ilvl w:val="0"/>
          <w:numId w:val="6"/>
        </w:numPr>
        <w:tabs>
          <w:tab w:val="center" w:pos="4716"/>
          <w:tab w:val="left" w:pos="6978"/>
        </w:tabs>
        <w:jc w:val="center"/>
        <w:rPr>
          <w:sz w:val="20"/>
        </w:rPr>
      </w:pPr>
      <w:r w:rsidRPr="00B93C5E">
        <w:rPr>
          <w:sz w:val="20"/>
        </w:rPr>
        <w:t>táblázat: Beosztás típusa</w:t>
      </w:r>
    </w:p>
    <w:tbl>
      <w:tblPr>
        <w:tblW w:w="10640" w:type="dxa"/>
        <w:jc w:val="center"/>
        <w:tblCellMar>
          <w:left w:w="70" w:type="dxa"/>
          <w:right w:w="70" w:type="dxa"/>
        </w:tblCellMar>
        <w:tblLook w:val="04A0" w:firstRow="1" w:lastRow="0" w:firstColumn="1" w:lastColumn="0" w:noHBand="0" w:noVBand="1"/>
      </w:tblPr>
      <w:tblGrid>
        <w:gridCol w:w="1520"/>
        <w:gridCol w:w="1520"/>
        <w:gridCol w:w="1520"/>
        <w:gridCol w:w="1520"/>
        <w:gridCol w:w="1520"/>
        <w:gridCol w:w="1520"/>
        <w:gridCol w:w="1520"/>
      </w:tblGrid>
      <w:tr w:rsidR="00B64AC1" w:rsidTr="00B64AC1">
        <w:trPr>
          <w:trHeight w:val="765"/>
          <w:jc w:val="center"/>
        </w:trPr>
        <w:tc>
          <w:tcPr>
            <w:tcW w:w="152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Végzés éve</w:t>
            </w:r>
          </w:p>
        </w:tc>
        <w:tc>
          <w:tcPr>
            <w:tcW w:w="152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Beosztott, nem diplomás foglalkozás</w:t>
            </w:r>
          </w:p>
        </w:tc>
        <w:tc>
          <w:tcPr>
            <w:tcW w:w="152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Beosztott diplomás</w:t>
            </w:r>
          </w:p>
        </w:tc>
        <w:tc>
          <w:tcPr>
            <w:tcW w:w="1520" w:type="dxa"/>
            <w:tcBorders>
              <w:top w:val="single" w:sz="4" w:space="0" w:color="FFFFFF"/>
              <w:left w:val="nil"/>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Alsóvezető</w:t>
            </w:r>
          </w:p>
        </w:tc>
        <w:tc>
          <w:tcPr>
            <w:tcW w:w="1520" w:type="dxa"/>
            <w:tcBorders>
              <w:top w:val="single" w:sz="4" w:space="0" w:color="FFFFFF"/>
              <w:left w:val="nil"/>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Középvezető</w:t>
            </w:r>
          </w:p>
        </w:tc>
        <w:tc>
          <w:tcPr>
            <w:tcW w:w="1520" w:type="dxa"/>
            <w:tcBorders>
              <w:top w:val="single" w:sz="4" w:space="0" w:color="FFFFFF"/>
              <w:left w:val="nil"/>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Felsővezető</w:t>
            </w:r>
          </w:p>
        </w:tc>
        <w:tc>
          <w:tcPr>
            <w:tcW w:w="1520" w:type="dxa"/>
            <w:tcBorders>
              <w:top w:val="single" w:sz="4" w:space="0" w:color="FFFFFF"/>
              <w:left w:val="nil"/>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Nem válaszolt</w:t>
            </w:r>
          </w:p>
        </w:tc>
      </w:tr>
      <w:tr w:rsidR="00B64AC1" w:rsidTr="000A05D5">
        <w:trPr>
          <w:trHeight w:val="300"/>
          <w:jc w:val="center"/>
        </w:trPr>
        <w:tc>
          <w:tcPr>
            <w:tcW w:w="152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2008</w:t>
            </w:r>
          </w:p>
        </w:tc>
        <w:tc>
          <w:tcPr>
            <w:tcW w:w="1520" w:type="dxa"/>
            <w:tcBorders>
              <w:top w:val="single" w:sz="4" w:space="0" w:color="FFFFFF"/>
              <w:left w:val="single" w:sz="4" w:space="0" w:color="FFFFFF"/>
              <w:bottom w:val="single" w:sz="4" w:space="0" w:color="FFFFFF"/>
              <w:right w:val="single" w:sz="4" w:space="0" w:color="FFFFFF"/>
            </w:tcBorders>
            <w:shd w:val="clear" w:color="auto" w:fill="84A04D"/>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7,67%</w:t>
            </w:r>
          </w:p>
        </w:tc>
        <w:tc>
          <w:tcPr>
            <w:tcW w:w="152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57,81%</w:t>
            </w:r>
          </w:p>
        </w:tc>
        <w:tc>
          <w:tcPr>
            <w:tcW w:w="1520" w:type="dxa"/>
            <w:tcBorders>
              <w:top w:val="single" w:sz="4" w:space="0" w:color="FFFFFF"/>
              <w:left w:val="single" w:sz="4" w:space="0" w:color="FFFFFF"/>
              <w:bottom w:val="single" w:sz="4" w:space="0" w:color="FFFFFF"/>
              <w:right w:val="single" w:sz="4" w:space="0" w:color="FFFFFF"/>
            </w:tcBorders>
            <w:shd w:val="clear" w:color="auto" w:fill="99B267"/>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5,48%</w:t>
            </w:r>
          </w:p>
        </w:tc>
        <w:tc>
          <w:tcPr>
            <w:tcW w:w="1520" w:type="dxa"/>
            <w:tcBorders>
              <w:top w:val="single" w:sz="4" w:space="0" w:color="FFFFFF"/>
              <w:left w:val="single" w:sz="4" w:space="0" w:color="FFFFFF"/>
              <w:bottom w:val="single" w:sz="4" w:space="0" w:color="FFFFFF"/>
              <w:right w:val="single" w:sz="4" w:space="0" w:color="FFFFFF"/>
            </w:tcBorders>
            <w:shd w:val="clear" w:color="auto" w:fill="7591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11,23%</w:t>
            </w:r>
          </w:p>
        </w:tc>
        <w:tc>
          <w:tcPr>
            <w:tcW w:w="1520" w:type="dxa"/>
            <w:tcBorders>
              <w:top w:val="single" w:sz="4" w:space="0" w:color="FFFFFF"/>
              <w:left w:val="single" w:sz="4" w:space="0" w:color="FFFFFF"/>
              <w:bottom w:val="single" w:sz="4" w:space="0" w:color="FFFFFF"/>
              <w:right w:val="single" w:sz="4" w:space="0" w:color="FFFFFF"/>
            </w:tcBorders>
            <w:shd w:val="clear" w:color="auto" w:fill="B4C987"/>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2,74%</w:t>
            </w:r>
          </w:p>
        </w:tc>
        <w:tc>
          <w:tcPr>
            <w:tcW w:w="1520" w:type="dxa"/>
            <w:tcBorders>
              <w:top w:val="single" w:sz="4" w:space="0" w:color="FFFFFF"/>
              <w:left w:val="single" w:sz="4" w:space="0" w:color="FFFFFF"/>
              <w:bottom w:val="single" w:sz="4" w:space="0" w:color="FFFFFF"/>
              <w:right w:val="single" w:sz="4" w:space="0" w:color="FFFFFF"/>
            </w:tcBorders>
            <w:shd w:val="clear" w:color="auto" w:fill="728E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15,07%</w:t>
            </w:r>
          </w:p>
        </w:tc>
      </w:tr>
      <w:tr w:rsidR="00B64AC1" w:rsidTr="000A05D5">
        <w:trPr>
          <w:trHeight w:val="300"/>
          <w:jc w:val="center"/>
        </w:trPr>
        <w:tc>
          <w:tcPr>
            <w:tcW w:w="152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2010</w:t>
            </w:r>
          </w:p>
        </w:tc>
        <w:tc>
          <w:tcPr>
            <w:tcW w:w="1520" w:type="dxa"/>
            <w:tcBorders>
              <w:top w:val="single" w:sz="4" w:space="0" w:color="FFFFFF"/>
              <w:left w:val="single" w:sz="4" w:space="0" w:color="FFFFFF"/>
              <w:bottom w:val="single" w:sz="4" w:space="0" w:color="FFFFFF"/>
              <w:right w:val="single" w:sz="4" w:space="0" w:color="FFFFFF"/>
            </w:tcBorders>
            <w:shd w:val="clear" w:color="auto" w:fill="77943D"/>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9,04%</w:t>
            </w:r>
          </w:p>
        </w:tc>
        <w:tc>
          <w:tcPr>
            <w:tcW w:w="1520" w:type="dxa"/>
            <w:tcBorders>
              <w:top w:val="single" w:sz="4" w:space="0" w:color="FFFFFF"/>
              <w:left w:val="single" w:sz="4" w:space="0" w:color="FFFFFF"/>
              <w:bottom w:val="single" w:sz="4" w:space="0" w:color="FFFFFF"/>
              <w:right w:val="single" w:sz="4" w:space="0" w:color="FFFFFF"/>
            </w:tcBorders>
            <w:shd w:val="clear" w:color="auto" w:fill="50632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57,73%</w:t>
            </w:r>
          </w:p>
        </w:tc>
        <w:tc>
          <w:tcPr>
            <w:tcW w:w="1520" w:type="dxa"/>
            <w:tcBorders>
              <w:top w:val="single" w:sz="4" w:space="0" w:color="FFFFFF"/>
              <w:left w:val="single" w:sz="4" w:space="0" w:color="FFFFFF"/>
              <w:bottom w:val="single" w:sz="4" w:space="0" w:color="FFFFFF"/>
              <w:right w:val="single" w:sz="4" w:space="0" w:color="FFFFFF"/>
            </w:tcBorders>
            <w:shd w:val="clear" w:color="auto" w:fill="B5CA8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2,62%</w:t>
            </w:r>
          </w:p>
        </w:tc>
        <w:tc>
          <w:tcPr>
            <w:tcW w:w="1520" w:type="dxa"/>
            <w:tcBorders>
              <w:top w:val="single" w:sz="4" w:space="0" w:color="FFFFFF"/>
              <w:left w:val="single" w:sz="4" w:space="0" w:color="FFFFFF"/>
              <w:bottom w:val="single" w:sz="4" w:space="0" w:color="FFFFFF"/>
              <w:right w:val="single" w:sz="4" w:space="0" w:color="FFFFFF"/>
            </w:tcBorders>
            <w:shd w:val="clear" w:color="auto" w:fill="74913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11,95%</w:t>
            </w:r>
          </w:p>
        </w:tc>
        <w:tc>
          <w:tcPr>
            <w:tcW w:w="1520" w:type="dxa"/>
            <w:tcBorders>
              <w:top w:val="single" w:sz="4" w:space="0" w:color="FFFFFF"/>
              <w:left w:val="single" w:sz="4" w:space="0" w:color="FFFFFF"/>
              <w:bottom w:val="single" w:sz="4" w:space="0" w:color="FFFFFF"/>
              <w:right w:val="single" w:sz="4" w:space="0" w:color="FFFFFF"/>
            </w:tcBorders>
            <w:shd w:val="clear" w:color="auto" w:fill="BDD193"/>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1,75%</w:t>
            </w:r>
          </w:p>
        </w:tc>
        <w:tc>
          <w:tcPr>
            <w:tcW w:w="1520" w:type="dxa"/>
            <w:tcBorders>
              <w:top w:val="single" w:sz="4" w:space="0" w:color="FFFFFF"/>
              <w:left w:val="single" w:sz="4" w:space="0" w:color="FFFFFF"/>
              <w:bottom w:val="single" w:sz="4" w:space="0" w:color="FFFFFF"/>
              <w:right w:val="single" w:sz="4" w:space="0" w:color="FFFFFF"/>
            </w:tcBorders>
            <w:shd w:val="clear" w:color="auto" w:fill="708C3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16,91%</w:t>
            </w:r>
          </w:p>
        </w:tc>
      </w:tr>
      <w:tr w:rsidR="00B64AC1" w:rsidTr="000A05D5">
        <w:trPr>
          <w:trHeight w:val="300"/>
          <w:jc w:val="center"/>
        </w:trPr>
        <w:tc>
          <w:tcPr>
            <w:tcW w:w="152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2012</w:t>
            </w:r>
          </w:p>
        </w:tc>
        <w:tc>
          <w:tcPr>
            <w:tcW w:w="152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9,18%</w:t>
            </w:r>
          </w:p>
        </w:tc>
        <w:tc>
          <w:tcPr>
            <w:tcW w:w="1520" w:type="dxa"/>
            <w:tcBorders>
              <w:top w:val="single" w:sz="4" w:space="0" w:color="FFFFFF"/>
              <w:left w:val="single" w:sz="4" w:space="0" w:color="FFFFFF"/>
              <w:bottom w:val="single" w:sz="4" w:space="0" w:color="FFFFFF"/>
              <w:right w:val="single" w:sz="4" w:space="0" w:color="FFFFFF"/>
            </w:tcBorders>
            <w:shd w:val="clear" w:color="auto" w:fill="566A2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50,12%</w:t>
            </w:r>
          </w:p>
        </w:tc>
        <w:tc>
          <w:tcPr>
            <w:tcW w:w="1520" w:type="dxa"/>
            <w:tcBorders>
              <w:top w:val="single" w:sz="4" w:space="0" w:color="FFFFFF"/>
              <w:left w:val="single" w:sz="4" w:space="0" w:color="FFFFFF"/>
              <w:bottom w:val="single" w:sz="4" w:space="0" w:color="FFFFFF"/>
              <w:right w:val="single" w:sz="4" w:space="0" w:color="FFFFFF"/>
            </w:tcBorders>
            <w:shd w:val="clear" w:color="auto" w:fill="97B064"/>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5,71%</w:t>
            </w:r>
          </w:p>
        </w:tc>
        <w:tc>
          <w:tcPr>
            <w:tcW w:w="1520" w:type="dxa"/>
            <w:tcBorders>
              <w:top w:val="single" w:sz="4" w:space="0" w:color="FFFFFF"/>
              <w:left w:val="single" w:sz="4" w:space="0" w:color="FFFFFF"/>
              <w:bottom w:val="single" w:sz="4" w:space="0" w:color="FFFFFF"/>
              <w:right w:val="single" w:sz="4" w:space="0" w:color="FFFFFF"/>
            </w:tcBorders>
            <w:shd w:val="clear" w:color="auto" w:fill="78953F"/>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8,93%</w:t>
            </w:r>
          </w:p>
        </w:tc>
        <w:tc>
          <w:tcPr>
            <w:tcW w:w="152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0,99%</w:t>
            </w:r>
          </w:p>
        </w:tc>
        <w:tc>
          <w:tcPr>
            <w:tcW w:w="1520" w:type="dxa"/>
            <w:tcBorders>
              <w:top w:val="single" w:sz="4" w:space="0" w:color="FFFFFF"/>
              <w:left w:val="single" w:sz="4" w:space="0" w:color="FFFFFF"/>
              <w:bottom w:val="single" w:sz="4" w:space="0" w:color="FFFFFF"/>
              <w:right w:val="single" w:sz="4" w:space="0" w:color="FFFFFF"/>
            </w:tcBorders>
            <w:shd w:val="clear" w:color="auto" w:fill="6A8336"/>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25,06%</w:t>
            </w:r>
          </w:p>
        </w:tc>
      </w:tr>
      <w:tr w:rsidR="00B64AC1" w:rsidTr="000A05D5">
        <w:trPr>
          <w:trHeight w:val="300"/>
          <w:jc w:val="center"/>
        </w:trPr>
        <w:tc>
          <w:tcPr>
            <w:tcW w:w="152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b/>
                <w:bCs/>
                <w:color w:val="000000"/>
                <w:sz w:val="20"/>
                <w:szCs w:val="20"/>
                <w:lang w:eastAsia="hu-HU"/>
              </w:rPr>
            </w:pPr>
            <w:r>
              <w:rPr>
                <w:rFonts w:eastAsia="Times New Roman" w:cs="Calibri"/>
                <w:b/>
                <w:bCs/>
                <w:color w:val="000000"/>
                <w:sz w:val="20"/>
                <w:szCs w:val="20"/>
                <w:lang w:eastAsia="hu-HU"/>
              </w:rPr>
              <w:t>Összesen</w:t>
            </w:r>
          </w:p>
        </w:tc>
        <w:tc>
          <w:tcPr>
            <w:tcW w:w="152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8,63%</w:t>
            </w:r>
          </w:p>
        </w:tc>
        <w:tc>
          <w:tcPr>
            <w:tcW w:w="152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55,22%</w:t>
            </w:r>
          </w:p>
        </w:tc>
        <w:tc>
          <w:tcPr>
            <w:tcW w:w="152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4,60%</w:t>
            </w:r>
          </w:p>
        </w:tc>
        <w:tc>
          <w:tcPr>
            <w:tcW w:w="152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10,70%</w:t>
            </w:r>
          </w:p>
        </w:tc>
        <w:tc>
          <w:tcPr>
            <w:tcW w:w="152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1,83%</w:t>
            </w:r>
          </w:p>
        </w:tc>
        <w:tc>
          <w:tcPr>
            <w:tcW w:w="152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19,01%</w:t>
            </w:r>
          </w:p>
        </w:tc>
      </w:tr>
    </w:tbl>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E93F7D" w:rsidRDefault="00E93F7D" w:rsidP="00E93F7D">
      <w:pPr>
        <w:tabs>
          <w:tab w:val="center" w:pos="4716"/>
          <w:tab w:val="left" w:pos="6978"/>
        </w:tabs>
        <w:rPr>
          <w:sz w:val="22"/>
        </w:rPr>
      </w:pPr>
      <w:r>
        <w:t xml:space="preserve">A 19. táblázat mutatja, hogy a végzettek milyen arányban rendelkeznek beosztottakkal. Nagy részüknek, összességében 78,89%-nak egyáltalán nincs beosztottja.  14,21 %-nak kevesebb, mint 10 beosztottja van és 6,90 %-nak legalább 10 beosztottja van. </w:t>
      </w:r>
    </w:p>
    <w:p w:rsidR="00B64AC1" w:rsidRPr="00B93C5E" w:rsidRDefault="00B64AC1" w:rsidP="00FC1324">
      <w:pPr>
        <w:pStyle w:val="Listaszerbekezds"/>
        <w:numPr>
          <w:ilvl w:val="0"/>
          <w:numId w:val="6"/>
        </w:numPr>
        <w:tabs>
          <w:tab w:val="center" w:pos="4716"/>
          <w:tab w:val="left" w:pos="6978"/>
        </w:tabs>
        <w:jc w:val="center"/>
        <w:rPr>
          <w:sz w:val="20"/>
        </w:rPr>
      </w:pPr>
      <w:r w:rsidRPr="00B93C5E">
        <w:rPr>
          <w:sz w:val="20"/>
        </w:rPr>
        <w:t>táblázat: Az öregdiákok beosztottjainak száma</w:t>
      </w:r>
    </w:p>
    <w:tbl>
      <w:tblPr>
        <w:tblW w:w="8580" w:type="dxa"/>
        <w:jc w:val="center"/>
        <w:tblCellMar>
          <w:left w:w="70" w:type="dxa"/>
          <w:right w:w="70" w:type="dxa"/>
        </w:tblCellMar>
        <w:tblLook w:val="04A0" w:firstRow="1" w:lastRow="0" w:firstColumn="1" w:lastColumn="0" w:noHBand="0" w:noVBand="1"/>
      </w:tblPr>
      <w:tblGrid>
        <w:gridCol w:w="1140"/>
        <w:gridCol w:w="2480"/>
        <w:gridCol w:w="2480"/>
        <w:gridCol w:w="2508"/>
      </w:tblGrid>
      <w:tr w:rsidR="00B64AC1" w:rsidTr="00B64AC1">
        <w:trPr>
          <w:trHeight w:val="510"/>
          <w:jc w:val="center"/>
        </w:trPr>
        <w:tc>
          <w:tcPr>
            <w:tcW w:w="114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Végzés éve</w:t>
            </w:r>
          </w:p>
        </w:tc>
        <w:tc>
          <w:tcPr>
            <w:tcW w:w="248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10 vagy több alkalmazott/beosztott</w:t>
            </w:r>
          </w:p>
        </w:tc>
        <w:tc>
          <w:tcPr>
            <w:tcW w:w="248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1-9 alkalmazott/beosztott</w:t>
            </w:r>
          </w:p>
        </w:tc>
        <w:tc>
          <w:tcPr>
            <w:tcW w:w="248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Nincs alkalmazottja/beosztottja</w:t>
            </w:r>
          </w:p>
        </w:tc>
      </w:tr>
      <w:tr w:rsidR="00B64AC1" w:rsidTr="000A05D5">
        <w:trPr>
          <w:trHeight w:val="300"/>
          <w:jc w:val="center"/>
        </w:trPr>
        <w:tc>
          <w:tcPr>
            <w:tcW w:w="11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2008</w:t>
            </w:r>
          </w:p>
        </w:tc>
        <w:tc>
          <w:tcPr>
            <w:tcW w:w="248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6,75%</w:t>
            </w:r>
          </w:p>
        </w:tc>
        <w:tc>
          <w:tcPr>
            <w:tcW w:w="2480" w:type="dxa"/>
            <w:tcBorders>
              <w:top w:val="single" w:sz="4" w:space="0" w:color="FFFFFF"/>
              <w:left w:val="single" w:sz="4" w:space="0" w:color="FFFFFF"/>
              <w:bottom w:val="single" w:sz="4" w:space="0" w:color="FFFFFF"/>
              <w:right w:val="single" w:sz="4" w:space="0" w:color="FFFFFF"/>
            </w:tcBorders>
            <w:shd w:val="clear" w:color="auto" w:fill="7592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16,26%</w:t>
            </w:r>
          </w:p>
        </w:tc>
        <w:tc>
          <w:tcPr>
            <w:tcW w:w="2480" w:type="dxa"/>
            <w:tcBorders>
              <w:top w:val="single" w:sz="4" w:space="0" w:color="FFFFFF"/>
              <w:left w:val="single" w:sz="4" w:space="0" w:color="FFFFFF"/>
              <w:bottom w:val="single" w:sz="4" w:space="0" w:color="FFFFFF"/>
              <w:right w:val="single" w:sz="4" w:space="0" w:color="FFFFFF"/>
            </w:tcBorders>
            <w:shd w:val="clear" w:color="auto" w:fill="51652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76,99%</w:t>
            </w:r>
          </w:p>
        </w:tc>
      </w:tr>
      <w:tr w:rsidR="00B64AC1" w:rsidTr="000A05D5">
        <w:trPr>
          <w:trHeight w:val="300"/>
          <w:jc w:val="center"/>
        </w:trPr>
        <w:tc>
          <w:tcPr>
            <w:tcW w:w="11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2010</w:t>
            </w:r>
          </w:p>
        </w:tc>
        <w:tc>
          <w:tcPr>
            <w:tcW w:w="248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6,71%</w:t>
            </w:r>
          </w:p>
        </w:tc>
        <w:tc>
          <w:tcPr>
            <w:tcW w:w="248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13,76%</w:t>
            </w:r>
          </w:p>
        </w:tc>
        <w:tc>
          <w:tcPr>
            <w:tcW w:w="2480" w:type="dxa"/>
            <w:tcBorders>
              <w:top w:val="single" w:sz="4" w:space="0" w:color="FFFFFF"/>
              <w:left w:val="single" w:sz="4" w:space="0" w:color="FFFFFF"/>
              <w:bottom w:val="single" w:sz="4" w:space="0" w:color="FFFFFF"/>
              <w:right w:val="single" w:sz="4" w:space="0" w:color="FFFFFF"/>
            </w:tcBorders>
            <w:shd w:val="clear" w:color="auto" w:fill="50632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79,53%</w:t>
            </w:r>
          </w:p>
        </w:tc>
      </w:tr>
      <w:tr w:rsidR="00B64AC1" w:rsidTr="000A05D5">
        <w:trPr>
          <w:trHeight w:val="300"/>
          <w:jc w:val="center"/>
        </w:trPr>
        <w:tc>
          <w:tcPr>
            <w:tcW w:w="11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2012</w:t>
            </w:r>
          </w:p>
        </w:tc>
        <w:tc>
          <w:tcPr>
            <w:tcW w:w="2480" w:type="dxa"/>
            <w:tcBorders>
              <w:top w:val="single" w:sz="4" w:space="0" w:color="FFFFFF"/>
              <w:left w:val="single" w:sz="4" w:space="0" w:color="FFFFFF"/>
              <w:bottom w:val="single" w:sz="4" w:space="0" w:color="FFFFFF"/>
              <w:right w:val="single" w:sz="4" w:space="0" w:color="FFFFFF"/>
            </w:tcBorders>
            <w:shd w:val="clear" w:color="auto" w:fill="BFD395"/>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7,21%</w:t>
            </w:r>
          </w:p>
        </w:tc>
        <w:tc>
          <w:tcPr>
            <w:tcW w:w="2480" w:type="dxa"/>
            <w:tcBorders>
              <w:top w:val="single" w:sz="4" w:space="0" w:color="FFFFFF"/>
              <w:left w:val="single" w:sz="4" w:space="0" w:color="FFFFFF"/>
              <w:bottom w:val="single" w:sz="4" w:space="0" w:color="FFFFFF"/>
              <w:right w:val="single" w:sz="4" w:space="0" w:color="FFFFFF"/>
            </w:tcBorders>
            <w:shd w:val="clear" w:color="auto" w:fill="839F4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12,61%</w:t>
            </w:r>
          </w:p>
        </w:tc>
        <w:tc>
          <w:tcPr>
            <w:tcW w:w="248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80,18%</w:t>
            </w:r>
          </w:p>
        </w:tc>
      </w:tr>
      <w:tr w:rsidR="00B64AC1" w:rsidTr="000A05D5">
        <w:trPr>
          <w:trHeight w:val="300"/>
          <w:jc w:val="center"/>
        </w:trPr>
        <w:tc>
          <w:tcPr>
            <w:tcW w:w="11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b/>
                <w:bCs/>
                <w:color w:val="000000"/>
                <w:sz w:val="20"/>
                <w:szCs w:val="20"/>
                <w:lang w:eastAsia="hu-HU"/>
              </w:rPr>
            </w:pPr>
            <w:r>
              <w:rPr>
                <w:rFonts w:eastAsia="Times New Roman" w:cs="Calibri"/>
                <w:b/>
                <w:bCs/>
                <w:color w:val="000000"/>
                <w:sz w:val="20"/>
                <w:szCs w:val="20"/>
                <w:lang w:eastAsia="hu-HU"/>
              </w:rPr>
              <w:t>Összesen</w:t>
            </w:r>
          </w:p>
        </w:tc>
        <w:tc>
          <w:tcPr>
            <w:tcW w:w="248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6,90%</w:t>
            </w:r>
          </w:p>
        </w:tc>
        <w:tc>
          <w:tcPr>
            <w:tcW w:w="248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14,21%</w:t>
            </w:r>
          </w:p>
        </w:tc>
        <w:tc>
          <w:tcPr>
            <w:tcW w:w="248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78,89%</w:t>
            </w:r>
          </w:p>
        </w:tc>
      </w:tr>
    </w:tbl>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E93F7D" w:rsidRDefault="00E93F7D" w:rsidP="00E93F7D">
      <w:pPr>
        <w:tabs>
          <w:tab w:val="center" w:pos="4716"/>
          <w:tab w:val="left" w:pos="6978"/>
        </w:tabs>
        <w:rPr>
          <w:sz w:val="22"/>
        </w:rPr>
      </w:pPr>
      <w:r>
        <w:t xml:space="preserve">Az öregdiákok munkaviszonyának jellegére is rákérdezett a kérdőív, amiből kiderült, hogy legtöbbjük állandó jellegű, határozatlan idejű munkaviszony keretében van foglalkozatva. A 2008-ban végzettek esetében ez 95,71%, míg a 2012-ben végzetteknél 81,68%. Az alkalmi jellegű vagy megbízásos munkavégzés pedig egyáltalán nem vagy nagyon </w:t>
      </w:r>
      <w:r w:rsidR="00980B98">
        <w:t xml:space="preserve">kis arányban </w:t>
      </w:r>
      <w:r>
        <w:t>jellemző.</w:t>
      </w:r>
    </w:p>
    <w:p w:rsidR="00B64AC1" w:rsidRPr="00B93C5E" w:rsidRDefault="00B64AC1" w:rsidP="00FC1324">
      <w:pPr>
        <w:pStyle w:val="Listaszerbekezds"/>
        <w:numPr>
          <w:ilvl w:val="0"/>
          <w:numId w:val="6"/>
        </w:numPr>
        <w:tabs>
          <w:tab w:val="center" w:pos="4716"/>
          <w:tab w:val="left" w:pos="6978"/>
        </w:tabs>
        <w:jc w:val="center"/>
        <w:rPr>
          <w:sz w:val="20"/>
        </w:rPr>
      </w:pPr>
      <w:r w:rsidRPr="00B93C5E">
        <w:rPr>
          <w:sz w:val="20"/>
        </w:rPr>
        <w:t>táblázat: Az öregdiákok munkaviszony</w:t>
      </w:r>
      <w:r w:rsidR="0063757D">
        <w:rPr>
          <w:sz w:val="20"/>
        </w:rPr>
        <w:t>a</w:t>
      </w:r>
    </w:p>
    <w:tbl>
      <w:tblPr>
        <w:tblW w:w="8420" w:type="dxa"/>
        <w:jc w:val="center"/>
        <w:tblCellMar>
          <w:left w:w="70" w:type="dxa"/>
          <w:right w:w="70" w:type="dxa"/>
        </w:tblCellMar>
        <w:tblLook w:val="04A0" w:firstRow="1" w:lastRow="0" w:firstColumn="1" w:lastColumn="0" w:noHBand="0" w:noVBand="1"/>
      </w:tblPr>
      <w:tblGrid>
        <w:gridCol w:w="1074"/>
        <w:gridCol w:w="2480"/>
        <w:gridCol w:w="2480"/>
        <w:gridCol w:w="2480"/>
      </w:tblGrid>
      <w:tr w:rsidR="00B64AC1" w:rsidTr="00B64AC1">
        <w:trPr>
          <w:trHeight w:val="765"/>
          <w:jc w:val="center"/>
        </w:trPr>
        <w:tc>
          <w:tcPr>
            <w:tcW w:w="98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pPr>
              <w:spacing w:after="0" w:line="240" w:lineRule="auto"/>
              <w:rPr>
                <w:rFonts w:eastAsia="Times New Roman" w:cs="Calibri"/>
                <w:b/>
                <w:bCs/>
                <w:color w:val="FFFFFF"/>
                <w:sz w:val="20"/>
                <w:szCs w:val="20"/>
                <w:lang w:eastAsia="hu-HU"/>
              </w:rPr>
            </w:pPr>
            <w:r>
              <w:rPr>
                <w:rFonts w:eastAsia="Times New Roman" w:cs="Calibri"/>
                <w:b/>
                <w:bCs/>
                <w:color w:val="FFFFFF"/>
                <w:sz w:val="20"/>
                <w:szCs w:val="20"/>
                <w:lang w:eastAsia="hu-HU"/>
              </w:rPr>
              <w:t>Végzés éve</w:t>
            </w:r>
          </w:p>
        </w:tc>
        <w:tc>
          <w:tcPr>
            <w:tcW w:w="248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 xml:space="preserve">Alkalmi, vagy megbízás jellegű (tiszteletdíjas, jutalékos stb.) </w:t>
            </w:r>
          </w:p>
        </w:tc>
        <w:tc>
          <w:tcPr>
            <w:tcW w:w="248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 xml:space="preserve">Állandó jellegű és határozatlan idejű </w:t>
            </w:r>
          </w:p>
        </w:tc>
        <w:tc>
          <w:tcPr>
            <w:tcW w:w="2480" w:type="dxa"/>
            <w:tcBorders>
              <w:top w:val="single" w:sz="4" w:space="0" w:color="FFFFFF"/>
              <w:left w:val="nil"/>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 xml:space="preserve">Határozott idejű </w:t>
            </w:r>
          </w:p>
        </w:tc>
      </w:tr>
      <w:tr w:rsidR="00B64AC1" w:rsidTr="000A05D5">
        <w:trPr>
          <w:trHeight w:val="300"/>
          <w:jc w:val="center"/>
        </w:trPr>
        <w:tc>
          <w:tcPr>
            <w:tcW w:w="98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2008</w:t>
            </w:r>
          </w:p>
        </w:tc>
        <w:tc>
          <w:tcPr>
            <w:tcW w:w="248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248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95,71%</w:t>
            </w:r>
          </w:p>
        </w:tc>
        <w:tc>
          <w:tcPr>
            <w:tcW w:w="2480" w:type="dxa"/>
            <w:tcBorders>
              <w:top w:val="single" w:sz="4" w:space="0" w:color="FFFFFF"/>
              <w:left w:val="single" w:sz="4" w:space="0" w:color="FFFFFF"/>
              <w:bottom w:val="single" w:sz="4" w:space="0" w:color="FFFFFF"/>
              <w:right w:val="single" w:sz="4" w:space="0" w:color="FFFFFF"/>
            </w:tcBorders>
            <w:shd w:val="clear" w:color="auto" w:fill="93AC5F"/>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4,29%</w:t>
            </w:r>
          </w:p>
        </w:tc>
      </w:tr>
      <w:tr w:rsidR="00B64AC1" w:rsidTr="000A05D5">
        <w:trPr>
          <w:trHeight w:val="300"/>
          <w:jc w:val="center"/>
        </w:trPr>
        <w:tc>
          <w:tcPr>
            <w:tcW w:w="98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lastRenderedPageBreak/>
              <w:t>2010</w:t>
            </w:r>
          </w:p>
        </w:tc>
        <w:tc>
          <w:tcPr>
            <w:tcW w:w="2480" w:type="dxa"/>
            <w:tcBorders>
              <w:top w:val="single" w:sz="4" w:space="0" w:color="FFFFFF"/>
              <w:left w:val="single" w:sz="4" w:space="0" w:color="FFFFFF"/>
              <w:bottom w:val="single" w:sz="4" w:space="0" w:color="FFFFFF"/>
              <w:right w:val="single" w:sz="4" w:space="0" w:color="FFFFFF"/>
            </w:tcBorders>
            <w:shd w:val="clear" w:color="auto" w:fill="BDD192"/>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0,67%</w:t>
            </w:r>
          </w:p>
        </w:tc>
        <w:tc>
          <w:tcPr>
            <w:tcW w:w="2480" w:type="dxa"/>
            <w:tcBorders>
              <w:top w:val="single" w:sz="4" w:space="0" w:color="FFFFFF"/>
              <w:left w:val="single" w:sz="4" w:space="0" w:color="FFFFFF"/>
              <w:bottom w:val="single" w:sz="4" w:space="0" w:color="FFFFFF"/>
              <w:right w:val="single" w:sz="4" w:space="0" w:color="FFFFFF"/>
            </w:tcBorders>
            <w:shd w:val="clear" w:color="auto" w:fill="51642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92,62%</w:t>
            </w:r>
          </w:p>
        </w:tc>
        <w:tc>
          <w:tcPr>
            <w:tcW w:w="248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6,71%</w:t>
            </w:r>
          </w:p>
        </w:tc>
      </w:tr>
      <w:tr w:rsidR="00B64AC1" w:rsidTr="000A05D5">
        <w:trPr>
          <w:trHeight w:val="300"/>
          <w:jc w:val="center"/>
        </w:trPr>
        <w:tc>
          <w:tcPr>
            <w:tcW w:w="98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2012</w:t>
            </w:r>
          </w:p>
        </w:tc>
        <w:tc>
          <w:tcPr>
            <w:tcW w:w="2480" w:type="dxa"/>
            <w:tcBorders>
              <w:top w:val="single" w:sz="4" w:space="0" w:color="FFFFFF"/>
              <w:left w:val="single" w:sz="4" w:space="0" w:color="FFFFFF"/>
              <w:bottom w:val="single" w:sz="4" w:space="0" w:color="FFFFFF"/>
              <w:right w:val="single" w:sz="4" w:space="0" w:color="FFFFFF"/>
            </w:tcBorders>
            <w:shd w:val="clear" w:color="auto" w:fill="ACC27E"/>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2,10%</w:t>
            </w:r>
          </w:p>
        </w:tc>
        <w:tc>
          <w:tcPr>
            <w:tcW w:w="2480" w:type="dxa"/>
            <w:tcBorders>
              <w:top w:val="single" w:sz="4" w:space="0" w:color="FFFFFF"/>
              <w:left w:val="single" w:sz="4" w:space="0" w:color="FFFFFF"/>
              <w:bottom w:val="single" w:sz="4" w:space="0" w:color="FFFFFF"/>
              <w:right w:val="single" w:sz="4" w:space="0" w:color="FFFFFF"/>
            </w:tcBorders>
            <w:shd w:val="clear" w:color="auto" w:fill="566A2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81,68%</w:t>
            </w:r>
          </w:p>
        </w:tc>
        <w:tc>
          <w:tcPr>
            <w:tcW w:w="2480" w:type="dxa"/>
            <w:tcBorders>
              <w:top w:val="single" w:sz="4" w:space="0" w:color="FFFFFF"/>
              <w:left w:val="single" w:sz="4" w:space="0" w:color="FFFFFF"/>
              <w:bottom w:val="single" w:sz="4" w:space="0" w:color="FFFFFF"/>
              <w:right w:val="single" w:sz="4" w:space="0" w:color="FFFFFF"/>
            </w:tcBorders>
            <w:shd w:val="clear" w:color="auto" w:fill="728E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16,22%</w:t>
            </w:r>
          </w:p>
        </w:tc>
      </w:tr>
      <w:tr w:rsidR="00B64AC1" w:rsidTr="000A05D5">
        <w:trPr>
          <w:trHeight w:val="300"/>
          <w:jc w:val="center"/>
        </w:trPr>
        <w:tc>
          <w:tcPr>
            <w:tcW w:w="98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b/>
                <w:bCs/>
                <w:color w:val="000000"/>
                <w:sz w:val="20"/>
                <w:szCs w:val="20"/>
                <w:lang w:eastAsia="hu-HU"/>
              </w:rPr>
            </w:pPr>
            <w:r>
              <w:rPr>
                <w:rFonts w:eastAsia="Times New Roman" w:cs="Calibri"/>
                <w:b/>
                <w:bCs/>
                <w:color w:val="000000"/>
                <w:sz w:val="20"/>
                <w:szCs w:val="20"/>
                <w:lang w:eastAsia="hu-HU"/>
              </w:rPr>
              <w:t>Összesen</w:t>
            </w:r>
          </w:p>
        </w:tc>
        <w:tc>
          <w:tcPr>
            <w:tcW w:w="248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0,94%</w:t>
            </w:r>
          </w:p>
        </w:tc>
        <w:tc>
          <w:tcPr>
            <w:tcW w:w="248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89,86%</w:t>
            </w:r>
          </w:p>
        </w:tc>
        <w:tc>
          <w:tcPr>
            <w:tcW w:w="248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9,20%</w:t>
            </w:r>
          </w:p>
        </w:tc>
      </w:tr>
    </w:tbl>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B64AC1" w:rsidRDefault="00B64AC1" w:rsidP="00B64AC1">
      <w:pPr>
        <w:tabs>
          <w:tab w:val="center" w:pos="4716"/>
          <w:tab w:val="left" w:pos="6978"/>
        </w:tabs>
      </w:pPr>
      <w:r>
        <w:t xml:space="preserve">A kérdőív kitöltése során arra is lehetőség nyílt, hogy megtudjuk a végzettek munkahelyükkel való elégedettségét. 1-től 4-ig terjedő skálán (1= teljesen elégedetlen,4=teljesen elégedett) értékelhették a munkahelyüket több szempont alapján. </w:t>
      </w:r>
    </w:p>
    <w:p w:rsidR="00B64AC1" w:rsidRPr="00B93C5E" w:rsidRDefault="00B64AC1" w:rsidP="00FC1324">
      <w:pPr>
        <w:pStyle w:val="Listaszerbekezds"/>
        <w:numPr>
          <w:ilvl w:val="0"/>
          <w:numId w:val="6"/>
        </w:numPr>
        <w:tabs>
          <w:tab w:val="center" w:pos="4716"/>
          <w:tab w:val="left" w:pos="6978"/>
        </w:tabs>
        <w:jc w:val="center"/>
        <w:rPr>
          <w:sz w:val="20"/>
        </w:rPr>
      </w:pPr>
      <w:r w:rsidRPr="00B93C5E">
        <w:rPr>
          <w:sz w:val="20"/>
        </w:rPr>
        <w:t>táblázat: A végzettek munkahellyel való elégedettsége</w:t>
      </w:r>
    </w:p>
    <w:tbl>
      <w:tblPr>
        <w:tblW w:w="10580" w:type="dxa"/>
        <w:jc w:val="center"/>
        <w:tblCellMar>
          <w:left w:w="70" w:type="dxa"/>
          <w:right w:w="70" w:type="dxa"/>
        </w:tblCellMar>
        <w:tblLook w:val="04A0" w:firstRow="1" w:lastRow="0" w:firstColumn="1" w:lastColumn="0" w:noHBand="0" w:noVBand="1"/>
      </w:tblPr>
      <w:tblGrid>
        <w:gridCol w:w="1163"/>
        <w:gridCol w:w="1380"/>
        <w:gridCol w:w="1341"/>
        <w:gridCol w:w="1340"/>
        <w:gridCol w:w="1340"/>
        <w:gridCol w:w="1340"/>
        <w:gridCol w:w="1340"/>
        <w:gridCol w:w="1340"/>
      </w:tblGrid>
      <w:tr w:rsidR="00B64AC1" w:rsidTr="00B64AC1">
        <w:trPr>
          <w:trHeight w:val="1080"/>
          <w:jc w:val="center"/>
        </w:trPr>
        <w:tc>
          <w:tcPr>
            <w:tcW w:w="116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Kar/Intézet</w:t>
            </w:r>
          </w:p>
        </w:tc>
        <w:tc>
          <w:tcPr>
            <w:tcW w:w="138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A munka szakmai, tartalmi része</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Szakmai előmenetel, karrierépítés</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Szakmai pre</w:t>
            </w:r>
            <w:r w:rsidR="00CC6CA9">
              <w:rPr>
                <w:rFonts w:eastAsia="Times New Roman" w:cs="Calibri"/>
                <w:b/>
                <w:bCs/>
                <w:color w:val="FFFFFF"/>
                <w:sz w:val="20"/>
                <w:szCs w:val="20"/>
                <w:lang w:eastAsia="hu-HU"/>
              </w:rPr>
              <w:t>sztí</w:t>
            </w:r>
            <w:r>
              <w:rPr>
                <w:rFonts w:eastAsia="Times New Roman" w:cs="Calibri"/>
                <w:b/>
                <w:bCs/>
                <w:color w:val="FFFFFF"/>
                <w:sz w:val="20"/>
                <w:szCs w:val="20"/>
                <w:lang w:eastAsia="hu-HU"/>
              </w:rPr>
              <w:t>zs</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Jövedelem</w:t>
            </w:r>
            <w:proofErr w:type="gramStart"/>
            <w:r>
              <w:rPr>
                <w:rFonts w:eastAsia="Times New Roman" w:cs="Calibri"/>
                <w:b/>
                <w:bCs/>
                <w:color w:val="FFFFFF"/>
                <w:sz w:val="20"/>
                <w:szCs w:val="20"/>
                <w:lang w:eastAsia="hu-HU"/>
              </w:rPr>
              <w:t>,  juttatások</w:t>
            </w:r>
            <w:proofErr w:type="gramEnd"/>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CC6CA9">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A munka személyi körülm</w:t>
            </w:r>
            <w:r w:rsidR="00B64AC1">
              <w:rPr>
                <w:rFonts w:eastAsia="Times New Roman" w:cs="Calibri"/>
                <w:b/>
                <w:bCs/>
                <w:color w:val="FFFFFF"/>
                <w:sz w:val="20"/>
                <w:szCs w:val="20"/>
                <w:lang w:eastAsia="hu-HU"/>
              </w:rPr>
              <w:t>ényei</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 xml:space="preserve">A </w:t>
            </w:r>
            <w:proofErr w:type="gramStart"/>
            <w:r>
              <w:rPr>
                <w:rFonts w:eastAsia="Times New Roman" w:cs="Calibri"/>
                <w:b/>
                <w:bCs/>
                <w:color w:val="FFFFFF"/>
                <w:sz w:val="20"/>
                <w:szCs w:val="20"/>
                <w:lang w:eastAsia="hu-HU"/>
              </w:rPr>
              <w:t>munka tárgyi</w:t>
            </w:r>
            <w:proofErr w:type="gramEnd"/>
            <w:r>
              <w:rPr>
                <w:rFonts w:eastAsia="Times New Roman" w:cs="Calibri"/>
                <w:b/>
                <w:bCs/>
                <w:color w:val="FFFFFF"/>
                <w:sz w:val="20"/>
                <w:szCs w:val="20"/>
                <w:lang w:eastAsia="hu-HU"/>
              </w:rPr>
              <w:t xml:space="preserve"> körülményei</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A munka összessége</w:t>
            </w:r>
          </w:p>
        </w:tc>
      </w:tr>
      <w:tr w:rsidR="00B64AC1" w:rsidTr="000A05D5">
        <w:trPr>
          <w:trHeight w:val="300"/>
          <w:jc w:val="center"/>
        </w:trPr>
        <w:tc>
          <w:tcPr>
            <w:tcW w:w="11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DFK</w:t>
            </w:r>
          </w:p>
        </w:tc>
        <w:tc>
          <w:tcPr>
            <w:tcW w:w="1380" w:type="dxa"/>
            <w:tcBorders>
              <w:top w:val="single" w:sz="4" w:space="0" w:color="FFFFFF"/>
              <w:left w:val="single" w:sz="4" w:space="0" w:color="FFFFFF"/>
              <w:bottom w:val="single" w:sz="4" w:space="0" w:color="FFFFFF"/>
              <w:right w:val="single" w:sz="4" w:space="0" w:color="FFFFFF"/>
            </w:tcBorders>
            <w:shd w:val="clear" w:color="auto" w:fill="617932"/>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2,96</w:t>
            </w:r>
          </w:p>
        </w:tc>
        <w:tc>
          <w:tcPr>
            <w:tcW w:w="1340" w:type="dxa"/>
            <w:tcBorders>
              <w:top w:val="single" w:sz="4" w:space="0" w:color="FFFFFF"/>
              <w:left w:val="single" w:sz="4" w:space="0" w:color="FFFFFF"/>
              <w:bottom w:val="single" w:sz="4" w:space="0" w:color="FFFFFF"/>
              <w:right w:val="single" w:sz="4" w:space="0" w:color="FFFFFF"/>
            </w:tcBorders>
            <w:shd w:val="clear" w:color="auto" w:fill="8CA657"/>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2,51</w:t>
            </w:r>
          </w:p>
        </w:tc>
        <w:tc>
          <w:tcPr>
            <w:tcW w:w="1340" w:type="dxa"/>
            <w:tcBorders>
              <w:top w:val="single" w:sz="4" w:space="0" w:color="FFFFFF"/>
              <w:left w:val="single" w:sz="4" w:space="0" w:color="FFFFFF"/>
              <w:bottom w:val="single" w:sz="4" w:space="0" w:color="FFFFFF"/>
              <w:right w:val="single" w:sz="4" w:space="0" w:color="FFFFFF"/>
            </w:tcBorders>
            <w:shd w:val="clear" w:color="auto" w:fill="617932"/>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2,96</w:t>
            </w:r>
          </w:p>
        </w:tc>
        <w:tc>
          <w:tcPr>
            <w:tcW w:w="1340" w:type="dxa"/>
            <w:tcBorders>
              <w:top w:val="single" w:sz="4" w:space="0" w:color="FFFFFF"/>
              <w:left w:val="single" w:sz="4" w:space="0" w:color="FFFFFF"/>
              <w:bottom w:val="single" w:sz="4" w:space="0" w:color="FFFFFF"/>
              <w:right w:val="single" w:sz="4" w:space="0" w:color="FFFFFF"/>
            </w:tcBorders>
            <w:shd w:val="clear" w:color="auto" w:fill="79953F"/>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2,76</w:t>
            </w:r>
          </w:p>
        </w:tc>
        <w:tc>
          <w:tcPr>
            <w:tcW w:w="1340" w:type="dxa"/>
            <w:tcBorders>
              <w:top w:val="single" w:sz="4" w:space="0" w:color="FFFFFF"/>
              <w:left w:val="single" w:sz="4" w:space="0" w:color="FFFFFF"/>
              <w:bottom w:val="single" w:sz="4" w:space="0" w:color="FFFFFF"/>
              <w:right w:val="single" w:sz="4" w:space="0" w:color="FFFFFF"/>
            </w:tcBorders>
            <w:shd w:val="clear" w:color="auto" w:fill="6A8436"/>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2,89</w:t>
            </w:r>
          </w:p>
        </w:tc>
        <w:tc>
          <w:tcPr>
            <w:tcW w:w="1340" w:type="dxa"/>
            <w:tcBorders>
              <w:top w:val="single" w:sz="4" w:space="0" w:color="FFFFFF"/>
              <w:left w:val="single" w:sz="4" w:space="0" w:color="FFFFFF"/>
              <w:bottom w:val="single" w:sz="4" w:space="0" w:color="FFFFFF"/>
              <w:right w:val="single" w:sz="4" w:space="0" w:color="FFFFFF"/>
            </w:tcBorders>
            <w:shd w:val="clear" w:color="auto" w:fill="6E883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2,86</w:t>
            </w:r>
          </w:p>
        </w:tc>
        <w:tc>
          <w:tcPr>
            <w:tcW w:w="1340" w:type="dxa"/>
            <w:tcBorders>
              <w:top w:val="single" w:sz="4" w:space="0" w:color="FFFFFF"/>
              <w:left w:val="single" w:sz="4" w:space="0" w:color="FFFFFF"/>
              <w:bottom w:val="single" w:sz="4" w:space="0" w:color="FFFFFF"/>
              <w:right w:val="single" w:sz="4" w:space="0" w:color="FFFFFF"/>
            </w:tcBorders>
            <w:shd w:val="clear" w:color="auto" w:fill="688235"/>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2,90</w:t>
            </w:r>
          </w:p>
        </w:tc>
      </w:tr>
      <w:tr w:rsidR="00B64AC1" w:rsidTr="000A05D5">
        <w:trPr>
          <w:trHeight w:val="300"/>
          <w:jc w:val="center"/>
        </w:trPr>
        <w:tc>
          <w:tcPr>
            <w:tcW w:w="11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KGK</w:t>
            </w:r>
          </w:p>
        </w:tc>
        <w:tc>
          <w:tcPr>
            <w:tcW w:w="1380" w:type="dxa"/>
            <w:tcBorders>
              <w:top w:val="single" w:sz="4" w:space="0" w:color="FFFFFF"/>
              <w:left w:val="single" w:sz="4" w:space="0" w:color="FFFFFF"/>
              <w:bottom w:val="single" w:sz="4" w:space="0" w:color="FFFFFF"/>
              <w:right w:val="single" w:sz="4" w:space="0" w:color="FFFFFF"/>
            </w:tcBorders>
            <w:shd w:val="clear" w:color="auto" w:fill="617831"/>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2,96</w:t>
            </w:r>
          </w:p>
        </w:tc>
        <w:tc>
          <w:tcPr>
            <w:tcW w:w="1340" w:type="dxa"/>
            <w:tcBorders>
              <w:top w:val="single" w:sz="4" w:space="0" w:color="FFFFFF"/>
              <w:left w:val="single" w:sz="4" w:space="0" w:color="FFFFFF"/>
              <w:bottom w:val="single" w:sz="4" w:space="0" w:color="FFFFFF"/>
              <w:right w:val="single" w:sz="4" w:space="0" w:color="FFFFFF"/>
            </w:tcBorders>
            <w:shd w:val="clear" w:color="auto" w:fill="8AA555"/>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2,54</w:t>
            </w:r>
          </w:p>
        </w:tc>
        <w:tc>
          <w:tcPr>
            <w:tcW w:w="1340" w:type="dxa"/>
            <w:tcBorders>
              <w:top w:val="single" w:sz="4" w:space="0" w:color="FFFFFF"/>
              <w:left w:val="single" w:sz="4" w:space="0" w:color="FFFFFF"/>
              <w:bottom w:val="single" w:sz="4" w:space="0" w:color="FFFFFF"/>
              <w:right w:val="single" w:sz="4" w:space="0" w:color="FFFFFF"/>
            </w:tcBorders>
            <w:shd w:val="clear" w:color="auto" w:fill="839F4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2,63</w:t>
            </w:r>
          </w:p>
        </w:tc>
        <w:tc>
          <w:tcPr>
            <w:tcW w:w="1340" w:type="dxa"/>
            <w:tcBorders>
              <w:top w:val="single" w:sz="4" w:space="0" w:color="FFFFFF"/>
              <w:left w:val="single" w:sz="4" w:space="0" w:color="FFFFFF"/>
              <w:bottom w:val="single" w:sz="4" w:space="0" w:color="FFFFFF"/>
              <w:right w:val="single" w:sz="4" w:space="0" w:color="FFFFFF"/>
            </w:tcBorders>
            <w:shd w:val="clear" w:color="auto" w:fill="8EA85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2,49</w:t>
            </w:r>
          </w:p>
        </w:tc>
        <w:tc>
          <w:tcPr>
            <w:tcW w:w="1340" w:type="dxa"/>
            <w:tcBorders>
              <w:top w:val="single" w:sz="4" w:space="0" w:color="FFFFFF"/>
              <w:left w:val="single" w:sz="4" w:space="0" w:color="FFFFFF"/>
              <w:bottom w:val="single" w:sz="4" w:space="0" w:color="FFFFFF"/>
              <w:right w:val="single" w:sz="4" w:space="0" w:color="FFFFFF"/>
            </w:tcBorders>
            <w:shd w:val="clear" w:color="auto" w:fill="657E34"/>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2,93</w:t>
            </w:r>
          </w:p>
        </w:tc>
        <w:tc>
          <w:tcPr>
            <w:tcW w:w="1340" w:type="dxa"/>
            <w:tcBorders>
              <w:top w:val="single" w:sz="4" w:space="0" w:color="FFFFFF"/>
              <w:left w:val="single" w:sz="4" w:space="0" w:color="FFFFFF"/>
              <w:bottom w:val="single" w:sz="4" w:space="0" w:color="FFFFFF"/>
              <w:right w:val="single" w:sz="4" w:space="0" w:color="FFFFFF"/>
            </w:tcBorders>
            <w:shd w:val="clear" w:color="auto" w:fill="667E34"/>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2,92</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2,80</w:t>
            </w:r>
          </w:p>
        </w:tc>
      </w:tr>
      <w:tr w:rsidR="00B64AC1" w:rsidTr="000A05D5">
        <w:trPr>
          <w:trHeight w:val="300"/>
          <w:jc w:val="center"/>
        </w:trPr>
        <w:tc>
          <w:tcPr>
            <w:tcW w:w="11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MTK</w:t>
            </w:r>
          </w:p>
        </w:tc>
        <w:tc>
          <w:tcPr>
            <w:tcW w:w="1380" w:type="dxa"/>
            <w:tcBorders>
              <w:top w:val="single" w:sz="4" w:space="0" w:color="FFFFFF"/>
              <w:left w:val="single" w:sz="4" w:space="0" w:color="FFFFFF"/>
              <w:bottom w:val="single" w:sz="4" w:space="0" w:color="FFFFFF"/>
              <w:right w:val="single" w:sz="4" w:space="0" w:color="FFFFFF"/>
            </w:tcBorders>
            <w:shd w:val="clear" w:color="auto" w:fill="52662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3,07</w:t>
            </w:r>
          </w:p>
        </w:tc>
        <w:tc>
          <w:tcPr>
            <w:tcW w:w="1340" w:type="dxa"/>
            <w:tcBorders>
              <w:top w:val="single" w:sz="4" w:space="0" w:color="FFFFFF"/>
              <w:left w:val="single" w:sz="4" w:space="0" w:color="FFFFFF"/>
              <w:bottom w:val="single" w:sz="4" w:space="0" w:color="FFFFFF"/>
              <w:right w:val="single" w:sz="4" w:space="0" w:color="FFFFFF"/>
            </w:tcBorders>
            <w:shd w:val="clear" w:color="auto" w:fill="819C4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2,66</w:t>
            </w:r>
          </w:p>
        </w:tc>
        <w:tc>
          <w:tcPr>
            <w:tcW w:w="1340" w:type="dxa"/>
            <w:tcBorders>
              <w:top w:val="single" w:sz="4" w:space="0" w:color="FFFFFF"/>
              <w:left w:val="single" w:sz="4" w:space="0" w:color="FFFFFF"/>
              <w:bottom w:val="single" w:sz="4" w:space="0" w:color="FFFFFF"/>
              <w:right w:val="single" w:sz="4" w:space="0" w:color="FFFFFF"/>
            </w:tcBorders>
            <w:shd w:val="clear" w:color="auto" w:fill="74913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2,81</w:t>
            </w:r>
          </w:p>
        </w:tc>
        <w:tc>
          <w:tcPr>
            <w:tcW w:w="1340" w:type="dxa"/>
            <w:tcBorders>
              <w:top w:val="single" w:sz="4" w:space="0" w:color="FFFFFF"/>
              <w:left w:val="single" w:sz="4" w:space="0" w:color="FFFFFF"/>
              <w:bottom w:val="single" w:sz="4" w:space="0" w:color="FFFFFF"/>
              <w:right w:val="single" w:sz="4" w:space="0" w:color="FFFFFF"/>
            </w:tcBorders>
            <w:shd w:val="clear" w:color="auto" w:fill="86A14F"/>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2,60</w:t>
            </w:r>
          </w:p>
        </w:tc>
        <w:tc>
          <w:tcPr>
            <w:tcW w:w="134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3,10</w:t>
            </w:r>
          </w:p>
        </w:tc>
        <w:tc>
          <w:tcPr>
            <w:tcW w:w="1340" w:type="dxa"/>
            <w:tcBorders>
              <w:top w:val="single" w:sz="4" w:space="0" w:color="FFFFFF"/>
              <w:left w:val="single" w:sz="4" w:space="0" w:color="FFFFFF"/>
              <w:bottom w:val="single" w:sz="4" w:space="0" w:color="FFFFFF"/>
              <w:right w:val="single" w:sz="4" w:space="0" w:color="FFFFFF"/>
            </w:tcBorders>
            <w:shd w:val="clear" w:color="auto" w:fill="617831"/>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2,96</w:t>
            </w:r>
          </w:p>
        </w:tc>
        <w:tc>
          <w:tcPr>
            <w:tcW w:w="1340" w:type="dxa"/>
            <w:tcBorders>
              <w:top w:val="single" w:sz="4" w:space="0" w:color="FFFFFF"/>
              <w:left w:val="single" w:sz="4" w:space="0" w:color="FFFFFF"/>
              <w:bottom w:val="single" w:sz="4" w:space="0" w:color="FFFFFF"/>
              <w:right w:val="single" w:sz="4" w:space="0" w:color="FFFFFF"/>
            </w:tcBorders>
            <w:shd w:val="clear" w:color="auto" w:fill="627A32"/>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2,95</w:t>
            </w:r>
          </w:p>
        </w:tc>
      </w:tr>
      <w:tr w:rsidR="00B64AC1" w:rsidTr="000A05D5">
        <w:trPr>
          <w:trHeight w:val="300"/>
          <w:jc w:val="center"/>
        </w:trPr>
        <w:tc>
          <w:tcPr>
            <w:tcW w:w="11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PLI</w:t>
            </w:r>
          </w:p>
        </w:tc>
        <w:tc>
          <w:tcPr>
            <w:tcW w:w="1380" w:type="dxa"/>
            <w:tcBorders>
              <w:top w:val="single" w:sz="4" w:space="0" w:color="FFFFFF"/>
              <w:left w:val="single" w:sz="4" w:space="0" w:color="FFFFFF"/>
              <w:bottom w:val="single" w:sz="4" w:space="0" w:color="FFFFFF"/>
              <w:right w:val="single" w:sz="4" w:space="0" w:color="FFFFFF"/>
            </w:tcBorders>
            <w:shd w:val="clear" w:color="auto" w:fill="657D33"/>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2,93</w:t>
            </w:r>
          </w:p>
        </w:tc>
        <w:tc>
          <w:tcPr>
            <w:tcW w:w="1340" w:type="dxa"/>
            <w:tcBorders>
              <w:top w:val="single" w:sz="4" w:space="0" w:color="FFFFFF"/>
              <w:left w:val="single" w:sz="4" w:space="0" w:color="FFFFFF"/>
              <w:bottom w:val="single" w:sz="4" w:space="0" w:color="FFFFFF"/>
              <w:right w:val="single" w:sz="4" w:space="0" w:color="FFFFFF"/>
            </w:tcBorders>
            <w:shd w:val="clear" w:color="auto" w:fill="93AD60"/>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2,42</w:t>
            </w:r>
          </w:p>
        </w:tc>
        <w:tc>
          <w:tcPr>
            <w:tcW w:w="1340" w:type="dxa"/>
            <w:tcBorders>
              <w:top w:val="single" w:sz="4" w:space="0" w:color="FFFFFF"/>
              <w:left w:val="single" w:sz="4" w:space="0" w:color="FFFFFF"/>
              <w:bottom w:val="single" w:sz="4" w:space="0" w:color="FFFFFF"/>
              <w:right w:val="single" w:sz="4" w:space="0" w:color="FFFFFF"/>
            </w:tcBorders>
            <w:shd w:val="clear" w:color="auto" w:fill="BDD192"/>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1,88</w:t>
            </w:r>
          </w:p>
        </w:tc>
        <w:tc>
          <w:tcPr>
            <w:tcW w:w="1340" w:type="dxa"/>
            <w:tcBorders>
              <w:top w:val="single" w:sz="4" w:space="0" w:color="FFFFFF"/>
              <w:left w:val="single" w:sz="4" w:space="0" w:color="FFFFFF"/>
              <w:bottom w:val="single" w:sz="4" w:space="0" w:color="FFFFFF"/>
              <w:right w:val="single" w:sz="4" w:space="0" w:color="FFFFFF"/>
            </w:tcBorders>
            <w:shd w:val="clear" w:color="auto" w:fill="B7CC8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1,95</w:t>
            </w:r>
          </w:p>
        </w:tc>
        <w:tc>
          <w:tcPr>
            <w:tcW w:w="1340" w:type="dxa"/>
            <w:tcBorders>
              <w:top w:val="single" w:sz="4" w:space="0" w:color="FFFFFF"/>
              <w:left w:val="single" w:sz="4" w:space="0" w:color="FFFFFF"/>
              <w:bottom w:val="single" w:sz="4" w:space="0" w:color="FFFFFF"/>
              <w:right w:val="single" w:sz="4" w:space="0" w:color="FFFFFF"/>
            </w:tcBorders>
            <w:shd w:val="clear" w:color="auto" w:fill="76933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2,79</w:t>
            </w:r>
          </w:p>
        </w:tc>
        <w:tc>
          <w:tcPr>
            <w:tcW w:w="1340" w:type="dxa"/>
            <w:tcBorders>
              <w:top w:val="single" w:sz="4" w:space="0" w:color="FFFFFF"/>
              <w:left w:val="single" w:sz="4" w:space="0" w:color="FFFFFF"/>
              <w:bottom w:val="single" w:sz="4" w:space="0" w:color="FFFFFF"/>
              <w:right w:val="single" w:sz="4" w:space="0" w:color="FFFFFF"/>
            </w:tcBorders>
            <w:shd w:val="clear" w:color="auto" w:fill="89A352"/>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2,56</w:t>
            </w:r>
          </w:p>
        </w:tc>
        <w:tc>
          <w:tcPr>
            <w:tcW w:w="1340" w:type="dxa"/>
            <w:tcBorders>
              <w:top w:val="single" w:sz="4" w:space="0" w:color="FFFFFF"/>
              <w:left w:val="single" w:sz="4" w:space="0" w:color="FFFFFF"/>
              <w:bottom w:val="single" w:sz="4" w:space="0" w:color="FFFFFF"/>
              <w:right w:val="single" w:sz="4" w:space="0" w:color="FFFFFF"/>
            </w:tcBorders>
            <w:shd w:val="clear" w:color="auto" w:fill="7E9A45"/>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2,70</w:t>
            </w:r>
          </w:p>
        </w:tc>
      </w:tr>
      <w:tr w:rsidR="00B64AC1" w:rsidTr="000A05D5">
        <w:trPr>
          <w:trHeight w:val="300"/>
          <w:jc w:val="center"/>
        </w:trPr>
        <w:tc>
          <w:tcPr>
            <w:tcW w:w="11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VTI</w:t>
            </w:r>
          </w:p>
        </w:tc>
        <w:tc>
          <w:tcPr>
            <w:tcW w:w="1380" w:type="dxa"/>
            <w:tcBorders>
              <w:top w:val="single" w:sz="4" w:space="0" w:color="FFFFFF"/>
              <w:left w:val="single" w:sz="4" w:space="0" w:color="FFFFFF"/>
              <w:bottom w:val="single" w:sz="4" w:space="0" w:color="FFFFFF"/>
              <w:right w:val="single" w:sz="4" w:space="0" w:color="FFFFFF"/>
            </w:tcBorders>
            <w:shd w:val="clear" w:color="auto" w:fill="657D34"/>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2,93</w:t>
            </w:r>
          </w:p>
        </w:tc>
        <w:tc>
          <w:tcPr>
            <w:tcW w:w="1340" w:type="dxa"/>
            <w:tcBorders>
              <w:top w:val="single" w:sz="4" w:space="0" w:color="FFFFFF"/>
              <w:left w:val="single" w:sz="4" w:space="0" w:color="FFFFFF"/>
              <w:bottom w:val="single" w:sz="4" w:space="0" w:color="FFFFFF"/>
              <w:right w:val="single" w:sz="4" w:space="0" w:color="FFFFFF"/>
            </w:tcBorders>
            <w:shd w:val="clear" w:color="auto" w:fill="53672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3,07</w:t>
            </w:r>
          </w:p>
        </w:tc>
        <w:tc>
          <w:tcPr>
            <w:tcW w:w="1340" w:type="dxa"/>
            <w:tcBorders>
              <w:top w:val="single" w:sz="4" w:space="0" w:color="FFFFFF"/>
              <w:left w:val="single" w:sz="4" w:space="0" w:color="FFFFFF"/>
              <w:bottom w:val="single" w:sz="4" w:space="0" w:color="FFFFFF"/>
              <w:right w:val="single" w:sz="4" w:space="0" w:color="FFFFFF"/>
            </w:tcBorders>
            <w:shd w:val="clear" w:color="auto" w:fill="77943D"/>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2,79</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1,79</w:t>
            </w:r>
          </w:p>
        </w:tc>
        <w:tc>
          <w:tcPr>
            <w:tcW w:w="1340" w:type="dxa"/>
            <w:tcBorders>
              <w:top w:val="single" w:sz="4" w:space="0" w:color="FFFFFF"/>
              <w:left w:val="single" w:sz="4" w:space="0" w:color="FFFFFF"/>
              <w:bottom w:val="single" w:sz="4" w:space="0" w:color="FFFFFF"/>
              <w:right w:val="single" w:sz="4" w:space="0" w:color="FFFFFF"/>
            </w:tcBorders>
            <w:shd w:val="clear" w:color="auto" w:fill="7C9944"/>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2,71</w:t>
            </w:r>
          </w:p>
        </w:tc>
        <w:tc>
          <w:tcPr>
            <w:tcW w:w="1340" w:type="dxa"/>
            <w:tcBorders>
              <w:top w:val="single" w:sz="4" w:space="0" w:color="FFFFFF"/>
              <w:left w:val="single" w:sz="4" w:space="0" w:color="FFFFFF"/>
              <w:bottom w:val="single" w:sz="4" w:space="0" w:color="FFFFFF"/>
              <w:right w:val="single" w:sz="4" w:space="0" w:color="FFFFFF"/>
            </w:tcBorders>
            <w:shd w:val="clear" w:color="auto" w:fill="8DA75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2,50</w:t>
            </w:r>
          </w:p>
        </w:tc>
        <w:tc>
          <w:tcPr>
            <w:tcW w:w="1340" w:type="dxa"/>
            <w:tcBorders>
              <w:top w:val="single" w:sz="4" w:space="0" w:color="FFFFFF"/>
              <w:left w:val="single" w:sz="4" w:space="0" w:color="FFFFFF"/>
              <w:bottom w:val="single" w:sz="4" w:space="0" w:color="FFFFFF"/>
              <w:right w:val="single" w:sz="4" w:space="0" w:color="FFFFFF"/>
            </w:tcBorders>
            <w:shd w:val="clear" w:color="auto" w:fill="93AC5F"/>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2,43</w:t>
            </w:r>
          </w:p>
        </w:tc>
      </w:tr>
      <w:tr w:rsidR="00B64AC1" w:rsidTr="000A05D5">
        <w:trPr>
          <w:trHeight w:val="300"/>
          <w:jc w:val="center"/>
        </w:trPr>
        <w:tc>
          <w:tcPr>
            <w:tcW w:w="11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b/>
                <w:bCs/>
                <w:color w:val="000000"/>
                <w:sz w:val="20"/>
                <w:szCs w:val="20"/>
                <w:lang w:eastAsia="hu-HU"/>
              </w:rPr>
            </w:pPr>
            <w:r>
              <w:rPr>
                <w:rFonts w:eastAsia="Times New Roman" w:cs="Calibri"/>
                <w:b/>
                <w:bCs/>
                <w:color w:val="000000"/>
                <w:sz w:val="20"/>
                <w:szCs w:val="20"/>
                <w:lang w:eastAsia="hu-HU"/>
              </w:rPr>
              <w:t>Összesen</w:t>
            </w:r>
          </w:p>
        </w:tc>
        <w:tc>
          <w:tcPr>
            <w:tcW w:w="138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3,03</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2,61</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2,73</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2,54</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3,02</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2,92</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2,89</w:t>
            </w:r>
          </w:p>
        </w:tc>
      </w:tr>
    </w:tbl>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B64AC1" w:rsidRDefault="00B64AC1" w:rsidP="00B64AC1">
      <w:pPr>
        <w:tabs>
          <w:tab w:val="center" w:pos="4716"/>
          <w:tab w:val="left" w:pos="6978"/>
        </w:tabs>
        <w:rPr>
          <w:sz w:val="22"/>
        </w:rPr>
      </w:pPr>
      <w:r>
        <w:t>Általánosságban elmondható, hogy a legnagyobb arányban a munka szakmai, tartalmi részével elégedettek az öregdiákok, míg a jövedelemmel, juttatásokkal kapcsolatban a legelégedetlenebbek.  A MTK volt hallgatói a legelégedettebbek a munkájukat összességében tekintve, míg a legelégedetlenebbek a VTI végzettjei, viszont a szakmai</w:t>
      </w:r>
      <w:r w:rsidR="0063757D">
        <w:t xml:space="preserve"> előmenetel és a szakmai presztí</w:t>
      </w:r>
      <w:r>
        <w:t>zs szempontjából a VTI öregdiákjai adták átlagosan a legmagasabb minősítést.</w:t>
      </w:r>
    </w:p>
    <w:p w:rsidR="00B64AC1" w:rsidRDefault="00B64AC1" w:rsidP="00B64AC1">
      <w:pPr>
        <w:tabs>
          <w:tab w:val="center" w:pos="4716"/>
          <w:tab w:val="left" w:pos="6978"/>
        </w:tabs>
      </w:pPr>
      <w:r>
        <w:t xml:space="preserve">A kérdőív azt is megpróbálta kideríteni, hogy a </w:t>
      </w:r>
      <w:r w:rsidR="0063757D">
        <w:t>válaszadók jelenlegi munkahelye</w:t>
      </w:r>
      <w:r>
        <w:t xml:space="preserve"> mennyire kapcsolódik a tanul</w:t>
      </w:r>
      <w:r w:rsidR="0063757D">
        <w:t>t szakmához, szakterülethez. A 22</w:t>
      </w:r>
      <w:r>
        <w:t xml:space="preserve">. táblázat a munkahely és a megszerzett diploma közötti kapcsolatot mutatja. </w:t>
      </w:r>
    </w:p>
    <w:p w:rsidR="00B64AC1" w:rsidRPr="00B93C5E" w:rsidRDefault="00B64AC1" w:rsidP="00FC1324">
      <w:pPr>
        <w:pStyle w:val="Listaszerbekezds"/>
        <w:numPr>
          <w:ilvl w:val="0"/>
          <w:numId w:val="6"/>
        </w:numPr>
        <w:tabs>
          <w:tab w:val="center" w:pos="4716"/>
          <w:tab w:val="left" w:pos="6978"/>
        </w:tabs>
        <w:jc w:val="center"/>
        <w:rPr>
          <w:sz w:val="20"/>
        </w:rPr>
      </w:pPr>
      <w:r w:rsidRPr="00B93C5E">
        <w:rPr>
          <w:sz w:val="20"/>
        </w:rPr>
        <w:t>táblázat: A munkahely és a megszerzett végzettség közötti kapcsolat</w:t>
      </w:r>
    </w:p>
    <w:tbl>
      <w:tblPr>
        <w:tblW w:w="6500" w:type="dxa"/>
        <w:jc w:val="center"/>
        <w:tblCellMar>
          <w:left w:w="70" w:type="dxa"/>
          <w:right w:w="70" w:type="dxa"/>
        </w:tblCellMar>
        <w:tblLook w:val="04A0" w:firstRow="1" w:lastRow="0" w:firstColumn="1" w:lastColumn="0" w:noHBand="0" w:noVBand="1"/>
      </w:tblPr>
      <w:tblGrid>
        <w:gridCol w:w="1163"/>
        <w:gridCol w:w="1408"/>
        <w:gridCol w:w="1340"/>
        <w:gridCol w:w="1340"/>
        <w:gridCol w:w="1340"/>
      </w:tblGrid>
      <w:tr w:rsidR="00B64AC1" w:rsidTr="00B64AC1">
        <w:trPr>
          <w:trHeight w:val="765"/>
          <w:jc w:val="center"/>
        </w:trPr>
        <w:tc>
          <w:tcPr>
            <w:tcW w:w="114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Kar/Intézet</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a saját és a kapcsolódó szakterületek</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bármilyen szakterület</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csak a saját szakterület</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egy egészen más szakterület</w:t>
            </w:r>
          </w:p>
        </w:tc>
      </w:tr>
      <w:tr w:rsidR="00B64AC1" w:rsidTr="000A05D5">
        <w:trPr>
          <w:trHeight w:val="300"/>
          <w:jc w:val="center"/>
        </w:trPr>
        <w:tc>
          <w:tcPr>
            <w:tcW w:w="11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DFK</w:t>
            </w:r>
          </w:p>
        </w:tc>
        <w:tc>
          <w:tcPr>
            <w:tcW w:w="1340" w:type="dxa"/>
            <w:tcBorders>
              <w:top w:val="single" w:sz="4" w:space="0" w:color="FFFFFF"/>
              <w:left w:val="single" w:sz="4" w:space="0" w:color="FFFFFF"/>
              <w:bottom w:val="single" w:sz="4" w:space="0" w:color="FFFFFF"/>
              <w:right w:val="single" w:sz="4" w:space="0" w:color="FFFFFF"/>
            </w:tcBorders>
            <w:shd w:val="clear" w:color="auto" w:fill="6E883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33,33%</w:t>
            </w:r>
          </w:p>
        </w:tc>
        <w:tc>
          <w:tcPr>
            <w:tcW w:w="1340" w:type="dxa"/>
            <w:tcBorders>
              <w:top w:val="single" w:sz="4" w:space="0" w:color="FFFFFF"/>
              <w:left w:val="single" w:sz="4" w:space="0" w:color="FFFFFF"/>
              <w:bottom w:val="single" w:sz="4" w:space="0" w:color="FFFFFF"/>
              <w:right w:val="single" w:sz="4" w:space="0" w:color="FFFFFF"/>
            </w:tcBorders>
            <w:shd w:val="clear" w:color="auto" w:fill="86A14F"/>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16,67%</w:t>
            </w:r>
          </w:p>
        </w:tc>
        <w:tc>
          <w:tcPr>
            <w:tcW w:w="1340" w:type="dxa"/>
            <w:tcBorders>
              <w:top w:val="single" w:sz="4" w:space="0" w:color="FFFFFF"/>
              <w:left w:val="single" w:sz="4" w:space="0" w:color="FFFFFF"/>
              <w:bottom w:val="single" w:sz="4" w:space="0" w:color="FFFFFF"/>
              <w:right w:val="single" w:sz="4" w:space="0" w:color="FFFFFF"/>
            </w:tcBorders>
            <w:shd w:val="clear" w:color="auto" w:fill="86A14F"/>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16,67%</w:t>
            </w:r>
          </w:p>
        </w:tc>
        <w:tc>
          <w:tcPr>
            <w:tcW w:w="1340" w:type="dxa"/>
            <w:tcBorders>
              <w:top w:val="single" w:sz="4" w:space="0" w:color="FFFFFF"/>
              <w:left w:val="single" w:sz="4" w:space="0" w:color="FFFFFF"/>
              <w:bottom w:val="single" w:sz="4" w:space="0" w:color="FFFFFF"/>
              <w:right w:val="single" w:sz="4" w:space="0" w:color="FFFFFF"/>
            </w:tcBorders>
            <w:shd w:val="clear" w:color="auto" w:fill="6E883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33,33%</w:t>
            </w:r>
          </w:p>
        </w:tc>
      </w:tr>
      <w:tr w:rsidR="00B64AC1" w:rsidTr="000A05D5">
        <w:trPr>
          <w:trHeight w:val="300"/>
          <w:jc w:val="center"/>
        </w:trPr>
        <w:tc>
          <w:tcPr>
            <w:tcW w:w="11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KGK</w:t>
            </w:r>
          </w:p>
        </w:tc>
        <w:tc>
          <w:tcPr>
            <w:tcW w:w="134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76,74%</w:t>
            </w:r>
          </w:p>
        </w:tc>
        <w:tc>
          <w:tcPr>
            <w:tcW w:w="1340" w:type="dxa"/>
            <w:tcBorders>
              <w:top w:val="single" w:sz="4" w:space="0" w:color="FFFFFF"/>
              <w:left w:val="single" w:sz="4" w:space="0" w:color="FFFFFF"/>
              <w:bottom w:val="single" w:sz="4" w:space="0" w:color="FFFFFF"/>
              <w:right w:val="single" w:sz="4" w:space="0" w:color="FFFFFF"/>
            </w:tcBorders>
            <w:shd w:val="clear" w:color="auto" w:fill="BCD091"/>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2,33%</w:t>
            </w:r>
          </w:p>
        </w:tc>
        <w:tc>
          <w:tcPr>
            <w:tcW w:w="1340" w:type="dxa"/>
            <w:tcBorders>
              <w:top w:val="single" w:sz="4" w:space="0" w:color="FFFFFF"/>
              <w:left w:val="single" w:sz="4" w:space="0" w:color="FFFFFF"/>
              <w:bottom w:val="single" w:sz="4" w:space="0" w:color="FFFFFF"/>
              <w:right w:val="single" w:sz="4" w:space="0" w:color="FFFFFF"/>
            </w:tcBorders>
            <w:shd w:val="clear" w:color="auto" w:fill="8DA75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14,73%</w:t>
            </w:r>
          </w:p>
        </w:tc>
        <w:tc>
          <w:tcPr>
            <w:tcW w:w="1340" w:type="dxa"/>
            <w:tcBorders>
              <w:top w:val="single" w:sz="4" w:space="0" w:color="FFFFFF"/>
              <w:left w:val="single" w:sz="4" w:space="0" w:color="FFFFFF"/>
              <w:bottom w:val="single" w:sz="4" w:space="0" w:color="FFFFFF"/>
              <w:right w:val="single" w:sz="4" w:space="0" w:color="FFFFFF"/>
            </w:tcBorders>
            <w:shd w:val="clear" w:color="auto" w:fill="ADC37F"/>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6,20%</w:t>
            </w:r>
          </w:p>
        </w:tc>
      </w:tr>
      <w:tr w:rsidR="00B64AC1" w:rsidTr="000A05D5">
        <w:trPr>
          <w:trHeight w:val="300"/>
          <w:jc w:val="center"/>
        </w:trPr>
        <w:tc>
          <w:tcPr>
            <w:tcW w:w="11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MTK</w:t>
            </w:r>
          </w:p>
        </w:tc>
        <w:tc>
          <w:tcPr>
            <w:tcW w:w="1340" w:type="dxa"/>
            <w:tcBorders>
              <w:top w:val="single" w:sz="4" w:space="0" w:color="FFFFFF"/>
              <w:left w:val="single" w:sz="4" w:space="0" w:color="FFFFFF"/>
              <w:bottom w:val="single" w:sz="4" w:space="0" w:color="FFFFFF"/>
              <w:right w:val="single" w:sz="4" w:space="0" w:color="FFFFFF"/>
            </w:tcBorders>
            <w:shd w:val="clear" w:color="auto" w:fill="576C2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65,82%</w:t>
            </w:r>
          </w:p>
        </w:tc>
        <w:tc>
          <w:tcPr>
            <w:tcW w:w="1340" w:type="dxa"/>
            <w:tcBorders>
              <w:top w:val="single" w:sz="4" w:space="0" w:color="FFFFFF"/>
              <w:left w:val="single" w:sz="4" w:space="0" w:color="FFFFFF"/>
              <w:bottom w:val="single" w:sz="4" w:space="0" w:color="FFFFFF"/>
              <w:right w:val="single" w:sz="4" w:space="0" w:color="FFFFFF"/>
            </w:tcBorders>
            <w:shd w:val="clear" w:color="auto" w:fill="BDD193"/>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1,90%</w:t>
            </w:r>
          </w:p>
        </w:tc>
        <w:tc>
          <w:tcPr>
            <w:tcW w:w="1340" w:type="dxa"/>
            <w:tcBorders>
              <w:top w:val="single" w:sz="4" w:space="0" w:color="FFFFFF"/>
              <w:left w:val="single" w:sz="4" w:space="0" w:color="FFFFFF"/>
              <w:bottom w:val="single" w:sz="4" w:space="0" w:color="FFFFFF"/>
              <w:right w:val="single" w:sz="4" w:space="0" w:color="FFFFFF"/>
            </w:tcBorders>
            <w:shd w:val="clear" w:color="auto" w:fill="74903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24,68%</w:t>
            </w:r>
          </w:p>
        </w:tc>
        <w:tc>
          <w:tcPr>
            <w:tcW w:w="1340" w:type="dxa"/>
            <w:tcBorders>
              <w:top w:val="single" w:sz="4" w:space="0" w:color="FFFFFF"/>
              <w:left w:val="single" w:sz="4" w:space="0" w:color="FFFFFF"/>
              <w:bottom w:val="single" w:sz="4" w:space="0" w:color="FFFFFF"/>
              <w:right w:val="single" w:sz="4" w:space="0" w:color="FFFFFF"/>
            </w:tcBorders>
            <w:shd w:val="clear" w:color="auto" w:fill="A8BF7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7,59%</w:t>
            </w:r>
          </w:p>
        </w:tc>
      </w:tr>
      <w:tr w:rsidR="00B64AC1" w:rsidTr="000A05D5">
        <w:trPr>
          <w:trHeight w:val="300"/>
          <w:jc w:val="center"/>
        </w:trPr>
        <w:tc>
          <w:tcPr>
            <w:tcW w:w="11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PLI</w:t>
            </w:r>
          </w:p>
        </w:tc>
        <w:tc>
          <w:tcPr>
            <w:tcW w:w="1340" w:type="dxa"/>
            <w:tcBorders>
              <w:top w:val="single" w:sz="4" w:space="0" w:color="FFFFFF"/>
              <w:left w:val="single" w:sz="4" w:space="0" w:color="FFFFFF"/>
              <w:bottom w:val="single" w:sz="4" w:space="0" w:color="FFFFFF"/>
              <w:right w:val="single" w:sz="4" w:space="0" w:color="FFFFFF"/>
            </w:tcBorders>
            <w:shd w:val="clear" w:color="auto" w:fill="647D33"/>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46,67%</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728E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26,67%</w:t>
            </w:r>
          </w:p>
        </w:tc>
        <w:tc>
          <w:tcPr>
            <w:tcW w:w="1340" w:type="dxa"/>
            <w:tcBorders>
              <w:top w:val="single" w:sz="4" w:space="0" w:color="FFFFFF"/>
              <w:left w:val="single" w:sz="4" w:space="0" w:color="FFFFFF"/>
              <w:bottom w:val="single" w:sz="4" w:space="0" w:color="FFFFFF"/>
              <w:right w:val="single" w:sz="4" w:space="0" w:color="FFFFFF"/>
            </w:tcBorders>
            <w:shd w:val="clear" w:color="auto" w:fill="728E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26,67%</w:t>
            </w:r>
          </w:p>
        </w:tc>
      </w:tr>
      <w:tr w:rsidR="00B64AC1" w:rsidTr="000A05D5">
        <w:trPr>
          <w:trHeight w:val="300"/>
          <w:jc w:val="center"/>
        </w:trPr>
        <w:tc>
          <w:tcPr>
            <w:tcW w:w="11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VTI</w:t>
            </w:r>
          </w:p>
        </w:tc>
        <w:tc>
          <w:tcPr>
            <w:tcW w:w="1340" w:type="dxa"/>
            <w:tcBorders>
              <w:top w:val="single" w:sz="4" w:space="0" w:color="FFFFFF"/>
              <w:left w:val="single" w:sz="4" w:space="0" w:color="FFFFFF"/>
              <w:bottom w:val="single" w:sz="4" w:space="0" w:color="FFFFFF"/>
              <w:right w:val="single" w:sz="4" w:space="0" w:color="FFFFFF"/>
            </w:tcBorders>
            <w:shd w:val="clear" w:color="auto" w:fill="6B8536"/>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37,50%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c>
          <w:tcPr>
            <w:tcW w:w="1340" w:type="dxa"/>
            <w:tcBorders>
              <w:top w:val="single" w:sz="4" w:space="0" w:color="FFFFFF"/>
              <w:left w:val="single" w:sz="4" w:space="0" w:color="FFFFFF"/>
              <w:bottom w:val="single" w:sz="4" w:space="0" w:color="FFFFFF"/>
              <w:right w:val="single" w:sz="4" w:space="0" w:color="FFFFFF"/>
            </w:tcBorders>
            <w:shd w:val="clear" w:color="auto" w:fill="596F2E"/>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62,50%</w:t>
            </w:r>
          </w:p>
        </w:tc>
        <w:tc>
          <w:tcPr>
            <w:tcW w:w="134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0,00%</w:t>
            </w:r>
          </w:p>
        </w:tc>
      </w:tr>
      <w:tr w:rsidR="00B64AC1" w:rsidTr="000A05D5">
        <w:trPr>
          <w:trHeight w:val="300"/>
          <w:jc w:val="center"/>
        </w:trPr>
        <w:tc>
          <w:tcPr>
            <w:tcW w:w="11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b/>
                <w:bCs/>
                <w:color w:val="000000"/>
                <w:sz w:val="20"/>
                <w:szCs w:val="20"/>
                <w:lang w:eastAsia="hu-HU"/>
              </w:rPr>
            </w:pPr>
            <w:r>
              <w:rPr>
                <w:rFonts w:eastAsia="Times New Roman" w:cs="Calibri"/>
                <w:b/>
                <w:bCs/>
                <w:color w:val="000000"/>
                <w:sz w:val="20"/>
                <w:szCs w:val="20"/>
                <w:lang w:eastAsia="hu-HU"/>
              </w:rPr>
              <w:t>Összesen</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67,30%</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2,11%</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22,57%</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8,02%</w:t>
            </w:r>
          </w:p>
        </w:tc>
      </w:tr>
    </w:tbl>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B64AC1" w:rsidRDefault="00B64AC1" w:rsidP="00B64AC1">
      <w:pPr>
        <w:tabs>
          <w:tab w:val="center" w:pos="4716"/>
          <w:tab w:val="left" w:pos="6978"/>
        </w:tabs>
        <w:rPr>
          <w:sz w:val="22"/>
        </w:rPr>
      </w:pPr>
      <w:r>
        <w:lastRenderedPageBreak/>
        <w:t xml:space="preserve">A kitöltők nagy aránya, több mint fele (67,30%) a saját és a kapcsolódó szakterületek </w:t>
      </w:r>
      <w:r w:rsidR="0063757D">
        <w:t>valamelyikén</w:t>
      </w:r>
      <w:r>
        <w:t xml:space="preserve"> tudott elhelyezkedni, ez a </w:t>
      </w:r>
      <w:proofErr w:type="spellStart"/>
      <w:r>
        <w:t>KGK-n</w:t>
      </w:r>
      <w:proofErr w:type="spellEnd"/>
      <w:r>
        <w:t xml:space="preserve"> a legjellemzőbb, 76,74%</w:t>
      </w:r>
      <w:r w:rsidR="0063757D">
        <w:t>-ban. Csak a saját szakterületen való elhelyezkedés a legnagyobb arányban (62,50%) nem meglepő módon a VTI végzettjei között jellemző</w:t>
      </w:r>
      <w:r>
        <w:t xml:space="preserve">. Sokan viszont egészen más szakterületen helyezkedtek el, legnagyobb arányban a DFK (33,33%) és a PLI (26,67%) végzettjei. </w:t>
      </w:r>
    </w:p>
    <w:p w:rsidR="00B64AC1" w:rsidRDefault="00B64AC1" w:rsidP="00B64AC1">
      <w:pPr>
        <w:tabs>
          <w:tab w:val="center" w:pos="4716"/>
          <w:tab w:val="left" w:pos="6978"/>
        </w:tabs>
      </w:pPr>
      <w:r>
        <w:t>A kérdőívből kiderült az is, hogy a válaszadók milyen havi bruttó át</w:t>
      </w:r>
      <w:r w:rsidR="000802A3">
        <w:t>lagkeresettel rendelkeznek. A 23</w:t>
      </w:r>
      <w:r>
        <w:t xml:space="preserve">. táblázat az öregdiákok munkabér kategóriák szerinti megoszlását mutatja. </w:t>
      </w:r>
    </w:p>
    <w:p w:rsidR="00B64AC1" w:rsidRPr="00B93C5E" w:rsidRDefault="00B64AC1" w:rsidP="00FC1324">
      <w:pPr>
        <w:pStyle w:val="Listaszerbekezds"/>
        <w:numPr>
          <w:ilvl w:val="0"/>
          <w:numId w:val="6"/>
        </w:numPr>
        <w:tabs>
          <w:tab w:val="center" w:pos="4716"/>
          <w:tab w:val="left" w:pos="6978"/>
        </w:tabs>
        <w:jc w:val="center"/>
        <w:rPr>
          <w:sz w:val="20"/>
        </w:rPr>
      </w:pPr>
      <w:r w:rsidRPr="00B93C5E">
        <w:rPr>
          <w:sz w:val="20"/>
        </w:rPr>
        <w:t>táblázat: Bruttó munkabér nagysága</w:t>
      </w:r>
    </w:p>
    <w:tbl>
      <w:tblPr>
        <w:tblW w:w="9800" w:type="dxa"/>
        <w:jc w:val="center"/>
        <w:tblCellMar>
          <w:left w:w="70" w:type="dxa"/>
          <w:right w:w="70" w:type="dxa"/>
        </w:tblCellMar>
        <w:tblLook w:val="04A0" w:firstRow="1" w:lastRow="0" w:firstColumn="1" w:lastColumn="0" w:noHBand="0" w:noVBand="1"/>
      </w:tblPr>
      <w:tblGrid>
        <w:gridCol w:w="1960"/>
        <w:gridCol w:w="1960"/>
        <w:gridCol w:w="1960"/>
        <w:gridCol w:w="1960"/>
        <w:gridCol w:w="1960"/>
      </w:tblGrid>
      <w:tr w:rsidR="00B64AC1" w:rsidTr="000A05D5">
        <w:trPr>
          <w:trHeight w:val="300"/>
          <w:jc w:val="center"/>
        </w:trPr>
        <w:tc>
          <w:tcPr>
            <w:tcW w:w="1960" w:type="dxa"/>
            <w:tcBorders>
              <w:top w:val="single" w:sz="4" w:space="0" w:color="FFFFFF"/>
              <w:left w:val="single" w:sz="4" w:space="0" w:color="FFFFFF"/>
              <w:bottom w:val="single" w:sz="4" w:space="0" w:color="FFFFFF"/>
              <w:right w:val="single" w:sz="4" w:space="0" w:color="FFFFFF"/>
            </w:tcBorders>
            <w:shd w:val="clear" w:color="auto" w:fill="9BBB59"/>
            <w:noWrap/>
            <w:vAlign w:val="bottom"/>
            <w:hideMark/>
          </w:tcPr>
          <w:p w:rsidR="00B64AC1" w:rsidRDefault="00B64AC1">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Munkabér kategória</w:t>
            </w:r>
          </w:p>
        </w:tc>
        <w:tc>
          <w:tcPr>
            <w:tcW w:w="1960" w:type="dxa"/>
            <w:tcBorders>
              <w:top w:val="single" w:sz="4" w:space="0" w:color="FFFFFF"/>
              <w:left w:val="nil"/>
              <w:bottom w:val="single" w:sz="4" w:space="0" w:color="FFFFFF"/>
              <w:right w:val="single" w:sz="4" w:space="0" w:color="FFFFFF"/>
            </w:tcBorders>
            <w:shd w:val="clear" w:color="auto" w:fill="9BBB59"/>
            <w:noWrap/>
            <w:vAlign w:val="center"/>
            <w:hideMark/>
          </w:tcPr>
          <w:p w:rsidR="00B64AC1" w:rsidRDefault="00B64AC1" w:rsidP="000A05D5">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2008-ban végzettek</w:t>
            </w:r>
          </w:p>
        </w:tc>
        <w:tc>
          <w:tcPr>
            <w:tcW w:w="1960" w:type="dxa"/>
            <w:tcBorders>
              <w:top w:val="single" w:sz="4" w:space="0" w:color="FFFFFF"/>
              <w:left w:val="nil"/>
              <w:bottom w:val="single" w:sz="4" w:space="0" w:color="FFFFFF"/>
              <w:right w:val="single" w:sz="4" w:space="0" w:color="FFFFFF"/>
            </w:tcBorders>
            <w:shd w:val="clear" w:color="auto" w:fill="9BBB59"/>
            <w:noWrap/>
            <w:vAlign w:val="center"/>
            <w:hideMark/>
          </w:tcPr>
          <w:p w:rsidR="00B64AC1" w:rsidRDefault="00B64AC1" w:rsidP="000A05D5">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2010-ben végzettek</w:t>
            </w:r>
          </w:p>
        </w:tc>
        <w:tc>
          <w:tcPr>
            <w:tcW w:w="1960" w:type="dxa"/>
            <w:tcBorders>
              <w:top w:val="single" w:sz="4" w:space="0" w:color="FFFFFF"/>
              <w:left w:val="nil"/>
              <w:bottom w:val="single" w:sz="4" w:space="0" w:color="FFFFFF"/>
              <w:right w:val="single" w:sz="4" w:space="0" w:color="FFFFFF"/>
            </w:tcBorders>
            <w:shd w:val="clear" w:color="auto" w:fill="9BBB59"/>
            <w:noWrap/>
            <w:vAlign w:val="center"/>
            <w:hideMark/>
          </w:tcPr>
          <w:p w:rsidR="00B64AC1" w:rsidRDefault="00B64AC1" w:rsidP="000A05D5">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2012-ben végzettek</w:t>
            </w:r>
          </w:p>
        </w:tc>
        <w:tc>
          <w:tcPr>
            <w:tcW w:w="1960" w:type="dxa"/>
            <w:tcBorders>
              <w:top w:val="single" w:sz="4" w:space="0" w:color="FFFFFF"/>
              <w:left w:val="nil"/>
              <w:bottom w:val="single" w:sz="4" w:space="0" w:color="FFFFFF"/>
              <w:right w:val="single" w:sz="4" w:space="0" w:color="FFFFFF"/>
            </w:tcBorders>
            <w:shd w:val="clear" w:color="auto" w:fill="9BBB59"/>
            <w:noWrap/>
            <w:vAlign w:val="center"/>
            <w:hideMark/>
          </w:tcPr>
          <w:p w:rsidR="00B64AC1" w:rsidRDefault="00B64AC1" w:rsidP="000A05D5">
            <w:pPr>
              <w:spacing w:after="0" w:line="240" w:lineRule="auto"/>
              <w:jc w:val="center"/>
              <w:rPr>
                <w:rFonts w:eastAsia="Times New Roman" w:cs="Calibri"/>
                <w:b/>
                <w:bCs/>
                <w:color w:val="FFFFFF"/>
                <w:sz w:val="20"/>
                <w:szCs w:val="20"/>
                <w:lang w:eastAsia="hu-HU"/>
              </w:rPr>
            </w:pPr>
            <w:r>
              <w:rPr>
                <w:rFonts w:eastAsia="Times New Roman" w:cs="Calibri"/>
                <w:b/>
                <w:bCs/>
                <w:color w:val="FFFFFF"/>
                <w:sz w:val="20"/>
                <w:szCs w:val="20"/>
                <w:lang w:eastAsia="hu-HU"/>
              </w:rPr>
              <w:t>Összesen</w:t>
            </w:r>
          </w:p>
        </w:tc>
      </w:tr>
      <w:tr w:rsidR="00B64AC1" w:rsidTr="000A05D5">
        <w:trPr>
          <w:trHeight w:val="300"/>
          <w:jc w:val="center"/>
        </w:trPr>
        <w:tc>
          <w:tcPr>
            <w:tcW w:w="19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100.000 Ft Alatt</w:t>
            </w:r>
          </w:p>
        </w:tc>
        <w:tc>
          <w:tcPr>
            <w:tcW w:w="1960" w:type="dxa"/>
            <w:tcBorders>
              <w:top w:val="single" w:sz="4" w:space="0" w:color="FFFFFF"/>
              <w:left w:val="single" w:sz="4" w:space="0" w:color="FFFFFF"/>
              <w:bottom w:val="single" w:sz="4" w:space="0" w:color="FFFFFF"/>
              <w:right w:val="single" w:sz="4" w:space="0" w:color="FFFFFF"/>
            </w:tcBorders>
            <w:shd w:val="clear" w:color="auto" w:fill="85A04E"/>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12,88%</w:t>
            </w:r>
          </w:p>
        </w:tc>
        <w:tc>
          <w:tcPr>
            <w:tcW w:w="1960" w:type="dxa"/>
            <w:tcBorders>
              <w:top w:val="single" w:sz="4" w:space="0" w:color="FFFFFF"/>
              <w:left w:val="single" w:sz="4" w:space="0" w:color="FFFFFF"/>
              <w:bottom w:val="single" w:sz="4" w:space="0" w:color="FFFFFF"/>
              <w:right w:val="single" w:sz="4" w:space="0" w:color="FFFFFF"/>
            </w:tcBorders>
            <w:shd w:val="clear" w:color="auto" w:fill="728E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18,37%</w:t>
            </w:r>
          </w:p>
        </w:tc>
        <w:tc>
          <w:tcPr>
            <w:tcW w:w="1960" w:type="dxa"/>
            <w:tcBorders>
              <w:top w:val="single" w:sz="4" w:space="0" w:color="FFFFFF"/>
              <w:left w:val="single" w:sz="4" w:space="0" w:color="FFFFFF"/>
              <w:bottom w:val="single" w:sz="4" w:space="0" w:color="FFFFFF"/>
              <w:right w:val="single" w:sz="4" w:space="0" w:color="FFFFFF"/>
            </w:tcBorders>
            <w:shd w:val="clear" w:color="auto" w:fill="688135"/>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25,06%</w:t>
            </w:r>
          </w:p>
        </w:tc>
        <w:tc>
          <w:tcPr>
            <w:tcW w:w="196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18,99%</w:t>
            </w:r>
          </w:p>
        </w:tc>
      </w:tr>
      <w:tr w:rsidR="00B64AC1" w:rsidTr="000A05D5">
        <w:trPr>
          <w:trHeight w:val="300"/>
          <w:jc w:val="center"/>
        </w:trPr>
        <w:tc>
          <w:tcPr>
            <w:tcW w:w="19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100.001-200.000 Ft</w:t>
            </w:r>
          </w:p>
        </w:tc>
        <w:tc>
          <w:tcPr>
            <w:tcW w:w="1960" w:type="dxa"/>
            <w:tcBorders>
              <w:top w:val="single" w:sz="4" w:space="0" w:color="FFFFFF"/>
              <w:left w:val="single" w:sz="4" w:space="0" w:color="FFFFFF"/>
              <w:bottom w:val="single" w:sz="4" w:space="0" w:color="FFFFFF"/>
              <w:right w:val="single" w:sz="4" w:space="0" w:color="FFFFFF"/>
            </w:tcBorders>
            <w:shd w:val="clear" w:color="auto" w:fill="566A2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36,99%</w:t>
            </w:r>
          </w:p>
        </w:tc>
        <w:tc>
          <w:tcPr>
            <w:tcW w:w="1960" w:type="dxa"/>
            <w:tcBorders>
              <w:top w:val="single" w:sz="4" w:space="0" w:color="FFFFFF"/>
              <w:left w:val="single" w:sz="4" w:space="0" w:color="FFFFFF"/>
              <w:bottom w:val="single" w:sz="4" w:space="0" w:color="FFFFFF"/>
              <w:right w:val="single" w:sz="4" w:space="0" w:color="FFFFFF"/>
            </w:tcBorders>
            <w:shd w:val="clear" w:color="auto" w:fill="51642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40,23%</w:t>
            </w:r>
          </w:p>
        </w:tc>
        <w:tc>
          <w:tcPr>
            <w:tcW w:w="196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40,94%</w:t>
            </w:r>
          </w:p>
        </w:tc>
        <w:tc>
          <w:tcPr>
            <w:tcW w:w="196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39,42%</w:t>
            </w:r>
          </w:p>
        </w:tc>
      </w:tr>
      <w:tr w:rsidR="00B64AC1" w:rsidTr="000A05D5">
        <w:trPr>
          <w:trHeight w:val="300"/>
          <w:jc w:val="center"/>
        </w:trPr>
        <w:tc>
          <w:tcPr>
            <w:tcW w:w="19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200.001-300.000 Ft</w:t>
            </w:r>
          </w:p>
        </w:tc>
        <w:tc>
          <w:tcPr>
            <w:tcW w:w="1960" w:type="dxa"/>
            <w:tcBorders>
              <w:top w:val="single" w:sz="4" w:space="0" w:color="FFFFFF"/>
              <w:left w:val="single" w:sz="4" w:space="0" w:color="FFFFFF"/>
              <w:bottom w:val="single" w:sz="4" w:space="0" w:color="FFFFFF"/>
              <w:right w:val="single" w:sz="4" w:space="0" w:color="FFFFFF"/>
            </w:tcBorders>
            <w:shd w:val="clear" w:color="auto" w:fill="718C3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19,45%</w:t>
            </w:r>
          </w:p>
        </w:tc>
        <w:tc>
          <w:tcPr>
            <w:tcW w:w="1960" w:type="dxa"/>
            <w:tcBorders>
              <w:top w:val="single" w:sz="4" w:space="0" w:color="FFFFFF"/>
              <w:left w:val="single" w:sz="4" w:space="0" w:color="FFFFFF"/>
              <w:bottom w:val="single" w:sz="4" w:space="0" w:color="FFFFFF"/>
              <w:right w:val="single" w:sz="4" w:space="0" w:color="FFFFFF"/>
            </w:tcBorders>
            <w:shd w:val="clear" w:color="auto" w:fill="688235"/>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24,78%</w:t>
            </w:r>
          </w:p>
        </w:tc>
        <w:tc>
          <w:tcPr>
            <w:tcW w:w="1960" w:type="dxa"/>
            <w:tcBorders>
              <w:top w:val="single" w:sz="4" w:space="0" w:color="FFFFFF"/>
              <w:left w:val="single" w:sz="4" w:space="0" w:color="FFFFFF"/>
              <w:bottom w:val="single" w:sz="4" w:space="0" w:color="FFFFFF"/>
              <w:right w:val="single" w:sz="4" w:space="0" w:color="FFFFFF"/>
            </w:tcBorders>
            <w:shd w:val="clear" w:color="auto" w:fill="718C3A"/>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19,35%</w:t>
            </w:r>
          </w:p>
        </w:tc>
        <w:tc>
          <w:tcPr>
            <w:tcW w:w="196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21,06%</w:t>
            </w:r>
          </w:p>
        </w:tc>
      </w:tr>
      <w:tr w:rsidR="00B64AC1" w:rsidTr="000A05D5">
        <w:trPr>
          <w:trHeight w:val="300"/>
          <w:jc w:val="center"/>
        </w:trPr>
        <w:tc>
          <w:tcPr>
            <w:tcW w:w="19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300.001-400.000 Ft</w:t>
            </w:r>
          </w:p>
        </w:tc>
        <w:tc>
          <w:tcPr>
            <w:tcW w:w="1960" w:type="dxa"/>
            <w:tcBorders>
              <w:top w:val="single" w:sz="4" w:space="0" w:color="FFFFFF"/>
              <w:left w:val="single" w:sz="4" w:space="0" w:color="FFFFFF"/>
              <w:bottom w:val="single" w:sz="4" w:space="0" w:color="FFFFFF"/>
              <w:right w:val="single" w:sz="4" w:space="0" w:color="FFFFFF"/>
            </w:tcBorders>
            <w:shd w:val="clear" w:color="auto" w:fill="708C39"/>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19,73%</w:t>
            </w:r>
          </w:p>
        </w:tc>
        <w:tc>
          <w:tcPr>
            <w:tcW w:w="1960" w:type="dxa"/>
            <w:tcBorders>
              <w:top w:val="single" w:sz="4" w:space="0" w:color="FFFFFF"/>
              <w:left w:val="single" w:sz="4" w:space="0" w:color="FFFFFF"/>
              <w:bottom w:val="single" w:sz="4" w:space="0" w:color="FFFFFF"/>
              <w:right w:val="single" w:sz="4" w:space="0" w:color="FFFFFF"/>
            </w:tcBorders>
            <w:shd w:val="clear" w:color="auto" w:fill="9AB26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8,75%</w:t>
            </w:r>
          </w:p>
        </w:tc>
        <w:tc>
          <w:tcPr>
            <w:tcW w:w="1960" w:type="dxa"/>
            <w:tcBorders>
              <w:top w:val="single" w:sz="4" w:space="0" w:color="FFFFFF"/>
              <w:left w:val="single" w:sz="4" w:space="0" w:color="FFFFFF"/>
              <w:bottom w:val="single" w:sz="4" w:space="0" w:color="FFFFFF"/>
              <w:right w:val="single" w:sz="4" w:space="0" w:color="FFFFFF"/>
            </w:tcBorders>
            <w:shd w:val="clear" w:color="auto" w:fill="8DA858"/>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11,17%</w:t>
            </w:r>
          </w:p>
        </w:tc>
        <w:tc>
          <w:tcPr>
            <w:tcW w:w="196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13,23%</w:t>
            </w:r>
          </w:p>
        </w:tc>
      </w:tr>
      <w:tr w:rsidR="00B64AC1" w:rsidTr="000A05D5">
        <w:trPr>
          <w:trHeight w:val="300"/>
          <w:jc w:val="center"/>
        </w:trPr>
        <w:tc>
          <w:tcPr>
            <w:tcW w:w="19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400.001-500.000 Ft</w:t>
            </w:r>
          </w:p>
        </w:tc>
        <w:tc>
          <w:tcPr>
            <w:tcW w:w="1960" w:type="dxa"/>
            <w:tcBorders>
              <w:top w:val="single" w:sz="4" w:space="0" w:color="FFFFFF"/>
              <w:left w:val="single" w:sz="4" w:space="0" w:color="FFFFFF"/>
              <w:bottom w:val="single" w:sz="4" w:space="0" w:color="FFFFFF"/>
              <w:right w:val="single" w:sz="4" w:space="0" w:color="FFFFFF"/>
            </w:tcBorders>
            <w:shd w:val="clear" w:color="auto" w:fill="ABC17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5,48%</w:t>
            </w:r>
          </w:p>
        </w:tc>
        <w:tc>
          <w:tcPr>
            <w:tcW w:w="1960" w:type="dxa"/>
            <w:tcBorders>
              <w:top w:val="single" w:sz="4" w:space="0" w:color="FFFFFF"/>
              <w:left w:val="single" w:sz="4" w:space="0" w:color="FFFFFF"/>
              <w:bottom w:val="single" w:sz="4" w:space="0" w:color="FFFFFF"/>
              <w:right w:val="single" w:sz="4" w:space="0" w:color="FFFFFF"/>
            </w:tcBorders>
            <w:shd w:val="clear" w:color="auto" w:fill="ACC27E"/>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5,25%</w:t>
            </w:r>
          </w:p>
        </w:tc>
        <w:tc>
          <w:tcPr>
            <w:tcW w:w="196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0,50%</w:t>
            </w:r>
          </w:p>
        </w:tc>
        <w:tc>
          <w:tcPr>
            <w:tcW w:w="196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3,60%</w:t>
            </w:r>
          </w:p>
        </w:tc>
      </w:tr>
      <w:tr w:rsidR="00B64AC1" w:rsidTr="000A05D5">
        <w:trPr>
          <w:trHeight w:val="300"/>
          <w:jc w:val="center"/>
        </w:trPr>
        <w:tc>
          <w:tcPr>
            <w:tcW w:w="19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500.000 Ft felett</w:t>
            </w:r>
          </w:p>
        </w:tc>
        <w:tc>
          <w:tcPr>
            <w:tcW w:w="1960" w:type="dxa"/>
            <w:tcBorders>
              <w:top w:val="single" w:sz="4" w:space="0" w:color="FFFFFF"/>
              <w:left w:val="single" w:sz="4" w:space="0" w:color="FFFFFF"/>
              <w:bottom w:val="single" w:sz="4" w:space="0" w:color="FFFFFF"/>
              <w:right w:val="single" w:sz="4" w:space="0" w:color="FFFFFF"/>
            </w:tcBorders>
            <w:shd w:val="clear" w:color="auto" w:fill="ABC17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5,48%</w:t>
            </w:r>
          </w:p>
        </w:tc>
        <w:tc>
          <w:tcPr>
            <w:tcW w:w="1960" w:type="dxa"/>
            <w:tcBorders>
              <w:top w:val="single" w:sz="4" w:space="0" w:color="FFFFFF"/>
              <w:left w:val="single" w:sz="4" w:space="0" w:color="FFFFFF"/>
              <w:bottom w:val="single" w:sz="4" w:space="0" w:color="FFFFFF"/>
              <w:right w:val="single" w:sz="4" w:space="0" w:color="FFFFFF"/>
            </w:tcBorders>
            <w:shd w:val="clear" w:color="auto" w:fill="BACE8E"/>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2,62%</w:t>
            </w:r>
          </w:p>
        </w:tc>
        <w:tc>
          <w:tcPr>
            <w:tcW w:w="1960" w:type="dxa"/>
            <w:tcBorders>
              <w:top w:val="single" w:sz="4" w:space="0" w:color="FFFFFF"/>
              <w:left w:val="single" w:sz="4" w:space="0" w:color="FFFFFF"/>
              <w:bottom w:val="single" w:sz="4" w:space="0" w:color="FFFFFF"/>
              <w:right w:val="single" w:sz="4" w:space="0" w:color="FFFFFF"/>
            </w:tcBorders>
            <w:shd w:val="clear" w:color="auto" w:fill="B8CC8C"/>
            <w:noWrap/>
            <w:vAlign w:val="center"/>
            <w:hideMark/>
          </w:tcPr>
          <w:p w:rsidR="00B64AC1" w:rsidRDefault="00B64AC1" w:rsidP="000A05D5">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2,98%</w:t>
            </w:r>
          </w:p>
        </w:tc>
        <w:tc>
          <w:tcPr>
            <w:tcW w:w="1960" w:type="dxa"/>
            <w:tcBorders>
              <w:top w:val="nil"/>
              <w:left w:val="nil"/>
              <w:bottom w:val="single" w:sz="4" w:space="0" w:color="FFFFFF"/>
              <w:right w:val="single" w:sz="4" w:space="0" w:color="FFFFFF"/>
            </w:tcBorders>
            <w:shd w:val="clear" w:color="auto" w:fill="EBF1DE"/>
            <w:noWrap/>
            <w:vAlign w:val="center"/>
            <w:hideMark/>
          </w:tcPr>
          <w:p w:rsidR="00B64AC1" w:rsidRDefault="00B64AC1" w:rsidP="000A05D5">
            <w:pPr>
              <w:spacing w:after="0" w:line="240" w:lineRule="auto"/>
              <w:jc w:val="center"/>
              <w:rPr>
                <w:rFonts w:eastAsia="Times New Roman" w:cs="Calibri"/>
                <w:b/>
                <w:bCs/>
                <w:color w:val="000000"/>
                <w:sz w:val="20"/>
                <w:szCs w:val="20"/>
                <w:lang w:eastAsia="hu-HU"/>
              </w:rPr>
            </w:pPr>
            <w:r>
              <w:rPr>
                <w:rFonts w:eastAsia="Times New Roman" w:cs="Calibri"/>
                <w:b/>
                <w:bCs/>
                <w:color w:val="000000"/>
                <w:sz w:val="20"/>
                <w:szCs w:val="20"/>
                <w:lang w:eastAsia="hu-HU"/>
              </w:rPr>
              <w:t>3,69%</w:t>
            </w:r>
          </w:p>
        </w:tc>
      </w:tr>
    </w:tbl>
    <w:p w:rsidR="00B64AC1" w:rsidRDefault="00B64AC1" w:rsidP="00B64AC1">
      <w:pPr>
        <w:tabs>
          <w:tab w:val="center" w:pos="4716"/>
          <w:tab w:val="left" w:pos="6978"/>
        </w:tabs>
        <w:ind w:left="360"/>
        <w:jc w:val="center"/>
        <w:rPr>
          <w:i/>
          <w:sz w:val="20"/>
          <w:szCs w:val="20"/>
        </w:rPr>
      </w:pPr>
      <w:r>
        <w:rPr>
          <w:i/>
          <w:sz w:val="20"/>
          <w:szCs w:val="20"/>
        </w:rPr>
        <w:t>Forrás: a pályakövetési kérdőívek adatai</w:t>
      </w:r>
    </w:p>
    <w:p w:rsidR="00B64AC1" w:rsidRDefault="00B64AC1" w:rsidP="00B64AC1">
      <w:pPr>
        <w:tabs>
          <w:tab w:val="center" w:pos="4716"/>
          <w:tab w:val="left" w:pos="6978"/>
        </w:tabs>
        <w:rPr>
          <w:sz w:val="22"/>
        </w:rPr>
      </w:pPr>
      <w:r>
        <w:t>A munkabér kategóriák között elég nagy szórás mutatkozik. A legtöbben 100.001 és 200.000 Ft</w:t>
      </w:r>
      <w:r w:rsidR="000802A3">
        <w:t>,</w:t>
      </w:r>
      <w:r>
        <w:t xml:space="preserve"> valamint 200.001-300.000 Ft között keresnek havonta, ez majdnem a válaszadók 60%-</w:t>
      </w:r>
      <w:proofErr w:type="gramStart"/>
      <w:r>
        <w:t>a.</w:t>
      </w:r>
      <w:proofErr w:type="gramEnd"/>
      <w:r>
        <w:t xml:space="preserve"> Viszont a 100.000 Ft alatt keresők aránya is elég nagy, összesen 18,99%. Megjegyzend</w:t>
      </w:r>
      <w:r w:rsidR="000802A3">
        <w:t xml:space="preserve">ő, hogy 500.000 Ft </w:t>
      </w:r>
      <w:proofErr w:type="gramStart"/>
      <w:r w:rsidR="000802A3">
        <w:t xml:space="preserve">felett </w:t>
      </w:r>
      <w:r>
        <w:t xml:space="preserve"> az</w:t>
      </w:r>
      <w:proofErr w:type="gramEnd"/>
      <w:r>
        <w:t xml:space="preserve"> összes kitöltő 3,69 %-a keres, közülük a legtöbben 2008-ban végeztek. </w:t>
      </w:r>
    </w:p>
    <w:p w:rsidR="00B64AC1" w:rsidRDefault="000802A3" w:rsidP="00B64AC1">
      <w:pPr>
        <w:tabs>
          <w:tab w:val="center" w:pos="4716"/>
          <w:tab w:val="left" w:pos="6978"/>
        </w:tabs>
      </w:pPr>
      <w:r>
        <w:t>A 3</w:t>
      </w:r>
      <w:r w:rsidR="00B64AC1">
        <w:t>. ábra karokra és intézetekre lebontva mutatja az adott évben végzett öregdiákok bruttó átlagkeresetét.</w:t>
      </w:r>
    </w:p>
    <w:p w:rsidR="00B64AC1" w:rsidRPr="00B36C22" w:rsidRDefault="00B64AC1" w:rsidP="00B36C22">
      <w:pPr>
        <w:pStyle w:val="Listaszerbekezds"/>
        <w:numPr>
          <w:ilvl w:val="0"/>
          <w:numId w:val="11"/>
        </w:numPr>
        <w:tabs>
          <w:tab w:val="center" w:pos="4716"/>
          <w:tab w:val="left" w:pos="6978"/>
        </w:tabs>
        <w:jc w:val="center"/>
        <w:rPr>
          <w:sz w:val="20"/>
        </w:rPr>
      </w:pPr>
      <w:r w:rsidRPr="00B36C22">
        <w:rPr>
          <w:sz w:val="20"/>
        </w:rPr>
        <w:t>ábra: Végzettek bruttó bér jövedelme karonként/intézetenként</w:t>
      </w:r>
    </w:p>
    <w:p w:rsidR="00B64AC1" w:rsidRDefault="007B1F42" w:rsidP="00B64AC1">
      <w:pPr>
        <w:tabs>
          <w:tab w:val="center" w:pos="4716"/>
          <w:tab w:val="left" w:pos="6978"/>
        </w:tabs>
        <w:jc w:val="center"/>
      </w:pPr>
      <w:r>
        <w:rPr>
          <w:noProof/>
          <w:lang w:eastAsia="hu-HU"/>
        </w:rPr>
        <w:drawing>
          <wp:inline distT="0" distB="0" distL="0" distR="0" wp14:anchorId="549A1EF7" wp14:editId="37A2DD32">
            <wp:extent cx="4572000" cy="2743200"/>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4AC1" w:rsidRDefault="00B64AC1" w:rsidP="00B64AC1">
      <w:pPr>
        <w:tabs>
          <w:tab w:val="center" w:pos="4716"/>
          <w:tab w:val="left" w:pos="6978"/>
        </w:tabs>
        <w:ind w:left="360"/>
        <w:jc w:val="center"/>
        <w:rPr>
          <w:i/>
          <w:sz w:val="20"/>
          <w:szCs w:val="20"/>
        </w:rPr>
      </w:pPr>
      <w:r>
        <w:rPr>
          <w:i/>
          <w:sz w:val="20"/>
          <w:szCs w:val="20"/>
        </w:rPr>
        <w:lastRenderedPageBreak/>
        <w:t>Forrás: a pályakövetési kérdőívek adatai</w:t>
      </w:r>
    </w:p>
    <w:p w:rsidR="00B64AC1" w:rsidRDefault="00B64AC1" w:rsidP="00B64AC1">
      <w:pPr>
        <w:tabs>
          <w:tab w:val="center" w:pos="4716"/>
          <w:tab w:val="left" w:pos="6978"/>
        </w:tabs>
      </w:pPr>
      <w:r>
        <w:t xml:space="preserve">A végzettek havi átlagos bruttó bér jövedelme 156.785 Ft. A legjobban a MTK öregdiákjai keresnek, az ő átlagos havi bruttó bérük 230.471 Ft. Míg a legalacsonyabb keresettel a VTI végzettjei rendelkeznek, ez átlagosan havonta csupán 56.716 Ft-ot jelent. A VTI végzettjeitől eltekintve a legjobb keresettel a 2008-ban végzettek rendelkeznek. </w:t>
      </w:r>
    </w:p>
    <w:p w:rsidR="00B64AC1" w:rsidRDefault="00B64AC1" w:rsidP="00DD5F06">
      <w:r>
        <w:t xml:space="preserve">A 2008-ban végzettek esetében azt látjuk, hogy a végzés pillanatában kevesebben jelölték a legalacsonyabb bérsávot, mint </w:t>
      </w:r>
      <w:proofErr w:type="spellStart"/>
      <w:r>
        <w:t>amennyien</w:t>
      </w:r>
      <w:proofErr w:type="spellEnd"/>
      <w:r>
        <w:t xml:space="preserve"> a 2013-as felmérés során arról nyilatkoztak, hogy ekkora havi fizetéssel bírnak (12,88%-kal szemben 8,31% képzelt el ekkor fizetést magának a diploma megszerzése előtt közvetlenül). Ugyanakkor a 301 ezer</w:t>
      </w:r>
      <w:r w:rsidR="00FB6682">
        <w:t xml:space="preserve"> Ft</w:t>
      </w:r>
      <w:r>
        <w:t xml:space="preserve"> feletti sávba is többen beleesnek, mint a korábbi 2011-es felméréskor, illetve a végzéskor elképzelt arányokhoz képest. Ez nyilvánvalóan annak is betudható, hogy most már öt éves szakmai tapasztalat van a hátuk mögött, ami magasabb fizetésű pozíciók betöltését teszi lehetővé számukra.  Így például a legmagasabb, 501ezer </w:t>
      </w:r>
      <w:r w:rsidR="00FB6682">
        <w:t xml:space="preserve">Ft </w:t>
      </w:r>
      <w:r>
        <w:t xml:space="preserve">feletti havi fizetést 5,48%-an jelölték meg az idei vizsgálat során. </w:t>
      </w:r>
    </w:p>
    <w:p w:rsidR="00B64AC1" w:rsidRDefault="00B36C22" w:rsidP="00B36C22">
      <w:pPr>
        <w:pStyle w:val="Kpalrs"/>
        <w:keepNext/>
        <w:jc w:val="center"/>
      </w:pPr>
      <w:r>
        <w:rPr>
          <w:b w:val="0"/>
          <w:color w:val="000000" w:themeColor="text1"/>
          <w:sz w:val="20"/>
        </w:rPr>
        <w:t>4</w:t>
      </w:r>
      <w:r w:rsidR="00B64AC1">
        <w:rPr>
          <w:b w:val="0"/>
          <w:color w:val="000000" w:themeColor="text1"/>
          <w:sz w:val="20"/>
        </w:rPr>
        <w:t>. ábra: Elképzelt, 2011-es és 2013-as munkabér a 2008-ban végzetteknél</w:t>
      </w:r>
    </w:p>
    <w:p w:rsidR="00B64AC1" w:rsidRDefault="00B64AC1" w:rsidP="00B36C22">
      <w:pPr>
        <w:jc w:val="center"/>
        <w:rPr>
          <w:b/>
          <w:i/>
          <w:color w:val="000000" w:themeColor="text1"/>
          <w:sz w:val="20"/>
          <w:szCs w:val="18"/>
        </w:rPr>
      </w:pPr>
      <w:r>
        <w:rPr>
          <w:noProof/>
          <w:lang w:eastAsia="hu-HU"/>
        </w:rPr>
        <w:drawing>
          <wp:inline distT="0" distB="0" distL="0" distR="0" wp14:anchorId="7E0C9D7A" wp14:editId="45025B1D">
            <wp:extent cx="5762625" cy="291592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36C22">
        <w:rPr>
          <w:i/>
          <w:color w:val="000000" w:themeColor="text1"/>
          <w:sz w:val="20"/>
          <w:szCs w:val="18"/>
        </w:rPr>
        <w:t>Forrás: pályakövetési és hallgatói motivációs kérdőívek adatai</w:t>
      </w:r>
    </w:p>
    <w:p w:rsidR="00B64AC1" w:rsidRDefault="00B64AC1" w:rsidP="00DD5F06">
      <w:r>
        <w:t xml:space="preserve">A 2010-ben végzetteknél hasonló tendenciákat figyelhetünk meg, mint a 2008-as évfolyam esetében. Így a 101 ezer - 300 ezer Ft közötti két bérsávba tartozók arányának csökkenését magyarázza, hogy megnőtt az ennél magasabb bérkategóriát bejelölők aránya, de ugyanakkor sajnálatos módon a legalacsonyabb, 100 ezer Ft alatti havi fizetést is többen választották, mint a két évvel korábbi felméréskor.  </w:t>
      </w:r>
    </w:p>
    <w:p w:rsidR="00B64AC1" w:rsidRDefault="00B36C22" w:rsidP="00B64AC1">
      <w:pPr>
        <w:pStyle w:val="Kpalrs"/>
        <w:keepNext/>
        <w:jc w:val="center"/>
      </w:pPr>
      <w:r>
        <w:rPr>
          <w:b w:val="0"/>
          <w:color w:val="000000" w:themeColor="text1"/>
          <w:sz w:val="20"/>
        </w:rPr>
        <w:lastRenderedPageBreak/>
        <w:t>5</w:t>
      </w:r>
      <w:r w:rsidR="00B64AC1">
        <w:rPr>
          <w:b w:val="0"/>
          <w:color w:val="000000" w:themeColor="text1"/>
          <w:sz w:val="20"/>
        </w:rPr>
        <w:t>. ábra: Elképzelt, 2011-es és 2013-as munkabér a 2010-ben végzetteknél</w:t>
      </w:r>
    </w:p>
    <w:p w:rsidR="00DD5F06" w:rsidRDefault="00B64AC1" w:rsidP="00B36C22">
      <w:pPr>
        <w:jc w:val="center"/>
        <w:rPr>
          <w:i/>
          <w:color w:val="000000" w:themeColor="text1"/>
          <w:sz w:val="20"/>
        </w:rPr>
      </w:pPr>
      <w:r>
        <w:rPr>
          <w:noProof/>
          <w:lang w:eastAsia="hu-HU"/>
        </w:rPr>
        <w:drawing>
          <wp:inline distT="0" distB="0" distL="0" distR="0" wp14:anchorId="066E42E0" wp14:editId="4F084EF6">
            <wp:extent cx="5589905" cy="332105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i/>
          <w:color w:val="000000" w:themeColor="text1"/>
          <w:sz w:val="20"/>
        </w:rPr>
        <w:t>Forrás: pályakövetési és hallgatói motivációs kérdőívek adatai</w:t>
      </w:r>
    </w:p>
    <w:p w:rsidR="00B36C22" w:rsidRDefault="00B64AC1" w:rsidP="00DD5F06">
      <w:pPr>
        <w:rPr>
          <w:b/>
          <w:color w:val="000000" w:themeColor="text1"/>
        </w:rPr>
      </w:pPr>
      <w:r>
        <w:rPr>
          <w:color w:val="000000" w:themeColor="text1"/>
        </w:rPr>
        <w:t xml:space="preserve">A 2012-ben végzettek diplomájuk megszerzését követően korábban még nem voltak lekérdezve, így a jelen vizsgálat során adott feleleteiket a végzés pillanatában elképzelt terveikkel tudjuk csupán összevetni. Ez alapján azt mondhatjuk el, hogy sajnos a legalacsonyabb bérkategóriába jóval többen tartoznak, mint arra a diploma megszerzése előtt számítottak, az akkor 0,6%-kal szemben 25,06% bír ekkora havi jövedelemmel. A következő, 101 ezer – 200 ezer Ft közötti bérrel szintén többen bírnak, mint </w:t>
      </w:r>
      <w:proofErr w:type="spellStart"/>
      <w:r>
        <w:rPr>
          <w:color w:val="000000" w:themeColor="text1"/>
        </w:rPr>
        <w:t>amennyien</w:t>
      </w:r>
      <w:proofErr w:type="spellEnd"/>
      <w:r>
        <w:rPr>
          <w:color w:val="000000" w:themeColor="text1"/>
        </w:rPr>
        <w:t xml:space="preserve"> korábban elképzelték, ezzel szemben a magasabb 20</w:t>
      </w:r>
      <w:r w:rsidR="00FB6682">
        <w:rPr>
          <w:color w:val="000000" w:themeColor="text1"/>
        </w:rPr>
        <w:t>1 ezer – 300 ezer Ft-os fizetésben</w:t>
      </w:r>
      <w:r>
        <w:rPr>
          <w:color w:val="000000" w:themeColor="text1"/>
        </w:rPr>
        <w:t xml:space="preserve"> jóval keves</w:t>
      </w:r>
      <w:r w:rsidR="00FB6682">
        <w:rPr>
          <w:color w:val="000000" w:themeColor="text1"/>
        </w:rPr>
        <w:t>ebben részesülnek</w:t>
      </w:r>
      <w:r>
        <w:rPr>
          <w:color w:val="000000" w:themeColor="text1"/>
        </w:rPr>
        <w:t>. A 2012-es év végzettejeinek körében tapasztalható alacsonyabb jövedelmek minden bizonnyal annak is köszönhetőek, hogy ezek a frissdiplomás hallgatók még csupán egy éve szerezték meg diplomájukat, kevesebb szakmai tapasztalattal rendelkeznek a másik két év végzettjeihez képest, s ez fizetésükben is megmutatkozik.</w:t>
      </w:r>
    </w:p>
    <w:p w:rsidR="00B36C22" w:rsidRPr="00B36C22" w:rsidRDefault="00B36C22" w:rsidP="00B36C22">
      <w:pPr>
        <w:pStyle w:val="Kpalrs"/>
        <w:keepNext/>
        <w:jc w:val="center"/>
        <w:rPr>
          <w:b w:val="0"/>
          <w:bCs w:val="0"/>
          <w:noProof/>
          <w:color w:val="000000" w:themeColor="text1"/>
          <w:sz w:val="20"/>
          <w:szCs w:val="22"/>
        </w:rPr>
      </w:pPr>
      <w:r w:rsidRPr="00B36C22">
        <w:rPr>
          <w:b w:val="0"/>
          <w:bCs w:val="0"/>
          <w:noProof/>
          <w:color w:val="000000" w:themeColor="text1"/>
          <w:sz w:val="20"/>
          <w:szCs w:val="22"/>
        </w:rPr>
        <w:lastRenderedPageBreak/>
        <w:t>6. ábra: Elképzelt és realizált munkabér a 2012-ben végzetteknél</w:t>
      </w:r>
    </w:p>
    <w:p w:rsidR="00B64AC1" w:rsidRPr="00B36C22" w:rsidRDefault="00B64AC1" w:rsidP="00DD5F06">
      <w:pPr>
        <w:rPr>
          <w:b/>
          <w:color w:val="000000" w:themeColor="text1"/>
        </w:rPr>
      </w:pPr>
      <w:r>
        <w:rPr>
          <w:noProof/>
          <w:lang w:eastAsia="hu-HU"/>
        </w:rPr>
        <w:drawing>
          <wp:inline distT="0" distB="0" distL="0" distR="0" wp14:anchorId="0CCA0711" wp14:editId="3D7DC688">
            <wp:extent cx="5762625" cy="3019425"/>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4AC1" w:rsidRPr="008C625D" w:rsidRDefault="00B64AC1" w:rsidP="008C625D">
      <w:pPr>
        <w:jc w:val="center"/>
        <w:rPr>
          <w:i/>
          <w:sz w:val="20"/>
        </w:rPr>
      </w:pPr>
      <w:r w:rsidRPr="008C625D">
        <w:rPr>
          <w:i/>
          <w:sz w:val="20"/>
        </w:rPr>
        <w:t>Forrás: pályakövetési és hallgatói motivációs kérdőívek adatai</w:t>
      </w:r>
    </w:p>
    <w:p w:rsidR="00B64AC1" w:rsidRDefault="00B64AC1" w:rsidP="00DD5F06">
      <w:pPr>
        <w:rPr>
          <w:b/>
        </w:rPr>
      </w:pPr>
      <w:r>
        <w:t xml:space="preserve">Végzettjeinket arról is kérdeztük, milyen munkahelyen dolgoznak. Elmondható, hogy többségében teljes mértékben magyar, </w:t>
      </w:r>
      <w:proofErr w:type="gramStart"/>
      <w:r>
        <w:t>magán tulajdonú</w:t>
      </w:r>
      <w:proofErr w:type="gramEnd"/>
      <w:r>
        <w:t xml:space="preserve"> vállalatnál kaptak állást, s jóval kisebb azoknak az aránya, akik részben állami vagy részben magántulajdonú vállalatnál vállaltak munkát</w:t>
      </w:r>
      <w:r w:rsidR="00FB6682">
        <w:t xml:space="preserve"> (</w:t>
      </w:r>
      <w:r w:rsidR="00FB6682" w:rsidRPr="00FB6682">
        <w:rPr>
          <w:i/>
        </w:rPr>
        <w:t>24. és 25. táblázat</w:t>
      </w:r>
      <w:r w:rsidR="00FB6682">
        <w:t>)</w:t>
      </w:r>
      <w:r>
        <w:t xml:space="preserve">. </w:t>
      </w:r>
    </w:p>
    <w:p w:rsidR="00B64AC1" w:rsidRDefault="00B93C5E" w:rsidP="00B64AC1">
      <w:pPr>
        <w:pStyle w:val="Kpalrs"/>
        <w:keepNext/>
        <w:jc w:val="center"/>
        <w:rPr>
          <w:b w:val="0"/>
          <w:color w:val="000000" w:themeColor="text1"/>
          <w:sz w:val="20"/>
        </w:rPr>
      </w:pPr>
      <w:r>
        <w:rPr>
          <w:b w:val="0"/>
          <w:color w:val="000000" w:themeColor="text1"/>
          <w:sz w:val="20"/>
        </w:rPr>
        <w:t>24</w:t>
      </w:r>
      <w:r w:rsidR="00B64AC1">
        <w:rPr>
          <w:b w:val="0"/>
          <w:color w:val="000000" w:themeColor="text1"/>
          <w:sz w:val="20"/>
        </w:rPr>
        <w:t>. táblázat: Munkahely típusa</w:t>
      </w:r>
    </w:p>
    <w:tbl>
      <w:tblPr>
        <w:tblW w:w="6712" w:type="dxa"/>
        <w:jc w:val="center"/>
        <w:tblCellMar>
          <w:left w:w="70" w:type="dxa"/>
          <w:right w:w="70" w:type="dxa"/>
        </w:tblCellMar>
        <w:tblLook w:val="04A0" w:firstRow="1" w:lastRow="0" w:firstColumn="1" w:lastColumn="0" w:noHBand="0" w:noVBand="1"/>
      </w:tblPr>
      <w:tblGrid>
        <w:gridCol w:w="1540"/>
        <w:gridCol w:w="1619"/>
        <w:gridCol w:w="2056"/>
        <w:gridCol w:w="1564"/>
      </w:tblGrid>
      <w:tr w:rsidR="00B64AC1" w:rsidTr="00B64AC1">
        <w:trPr>
          <w:trHeight w:val="1020"/>
          <w:jc w:val="center"/>
        </w:trPr>
        <w:tc>
          <w:tcPr>
            <w:tcW w:w="154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1584"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részben állami, részben magántulajdonú, vagy</w:t>
            </w:r>
          </w:p>
        </w:tc>
        <w:tc>
          <w:tcPr>
            <w:tcW w:w="2056"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teljes mértékben állami/önkormányzati tulajdonú</w:t>
            </w:r>
          </w:p>
        </w:tc>
        <w:tc>
          <w:tcPr>
            <w:tcW w:w="1532"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teljes mértékben magántulajdonú</w:t>
            </w:r>
          </w:p>
        </w:tc>
      </w:tr>
      <w:tr w:rsidR="00B64AC1" w:rsidTr="00B64AC1">
        <w:trPr>
          <w:trHeight w:val="300"/>
          <w:jc w:val="center"/>
        </w:trPr>
        <w:tc>
          <w:tcPr>
            <w:tcW w:w="15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2008</w:t>
            </w:r>
          </w:p>
        </w:tc>
        <w:tc>
          <w:tcPr>
            <w:tcW w:w="1584" w:type="dxa"/>
            <w:tcBorders>
              <w:top w:val="single" w:sz="4" w:space="0" w:color="FFFFFF"/>
              <w:left w:val="single" w:sz="4" w:space="0" w:color="FFFFFF"/>
              <w:bottom w:val="single" w:sz="4" w:space="0" w:color="FFFFFF"/>
              <w:right w:val="single" w:sz="4" w:space="0" w:color="FFFFFF"/>
            </w:tcBorders>
            <w:shd w:val="clear" w:color="auto" w:fill="EAF0DB"/>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5,21%</w:t>
            </w:r>
          </w:p>
        </w:tc>
        <w:tc>
          <w:tcPr>
            <w:tcW w:w="2056" w:type="dxa"/>
            <w:tcBorders>
              <w:top w:val="single" w:sz="4" w:space="0" w:color="FFFFFF"/>
              <w:left w:val="single" w:sz="4" w:space="0" w:color="FFFFFF"/>
              <w:bottom w:val="single" w:sz="4" w:space="0" w:color="FFFFFF"/>
              <w:right w:val="single" w:sz="4" w:space="0" w:color="FFFFFF"/>
            </w:tcBorders>
            <w:shd w:val="clear" w:color="auto" w:fill="BBCE92"/>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34,36%</w:t>
            </w:r>
          </w:p>
        </w:tc>
        <w:tc>
          <w:tcPr>
            <w:tcW w:w="1532" w:type="dxa"/>
            <w:tcBorders>
              <w:top w:val="single" w:sz="4" w:space="0" w:color="FFFFFF"/>
              <w:left w:val="single" w:sz="4" w:space="0" w:color="FFFFFF"/>
              <w:bottom w:val="single" w:sz="4" w:space="0" w:color="FFFFFF"/>
              <w:right w:val="single" w:sz="4" w:space="0" w:color="FFFFFF"/>
            </w:tcBorders>
            <w:shd w:val="clear" w:color="auto" w:fill="778A50"/>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60,43%</w:t>
            </w:r>
          </w:p>
        </w:tc>
      </w:tr>
      <w:tr w:rsidR="00B64AC1" w:rsidTr="00B64AC1">
        <w:trPr>
          <w:trHeight w:val="300"/>
          <w:jc w:val="center"/>
        </w:trPr>
        <w:tc>
          <w:tcPr>
            <w:tcW w:w="15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2010</w:t>
            </w:r>
          </w:p>
        </w:tc>
        <w:tc>
          <w:tcPr>
            <w:tcW w:w="1584" w:type="dxa"/>
            <w:tcBorders>
              <w:top w:val="single" w:sz="4" w:space="0" w:color="FFFFFF"/>
              <w:left w:val="single" w:sz="4" w:space="0" w:color="FFFFFF"/>
              <w:bottom w:val="single" w:sz="4" w:space="0" w:color="FFFFFF"/>
              <w:right w:val="single" w:sz="4" w:space="0" w:color="FFFFFF"/>
            </w:tcBorders>
            <w:shd w:val="clear" w:color="auto" w:fill="E9F0DB"/>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5,37%</w:t>
            </w:r>
          </w:p>
        </w:tc>
        <w:tc>
          <w:tcPr>
            <w:tcW w:w="2056" w:type="dxa"/>
            <w:tcBorders>
              <w:top w:val="single" w:sz="4" w:space="0" w:color="FFFFFF"/>
              <w:left w:val="single" w:sz="4" w:space="0" w:color="FFFFFF"/>
              <w:bottom w:val="single" w:sz="4" w:space="0" w:color="FFFFFF"/>
              <w:right w:val="single" w:sz="4" w:space="0" w:color="FFFFFF"/>
            </w:tcBorders>
            <w:shd w:val="clear" w:color="auto" w:fill="D6E3B9"/>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18,79%</w:t>
            </w:r>
          </w:p>
        </w:tc>
        <w:tc>
          <w:tcPr>
            <w:tcW w:w="1532"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75,84%</w:t>
            </w:r>
          </w:p>
        </w:tc>
      </w:tr>
      <w:tr w:rsidR="00B64AC1" w:rsidTr="00B64AC1">
        <w:trPr>
          <w:trHeight w:val="300"/>
          <w:jc w:val="center"/>
        </w:trPr>
        <w:tc>
          <w:tcPr>
            <w:tcW w:w="15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2012</w:t>
            </w:r>
          </w:p>
        </w:tc>
        <w:tc>
          <w:tcPr>
            <w:tcW w:w="1584" w:type="dxa"/>
            <w:tcBorders>
              <w:top w:val="single" w:sz="4" w:space="0" w:color="FFFFFF"/>
              <w:left w:val="single" w:sz="4" w:space="0" w:color="FFFFFF"/>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3,90%</w:t>
            </w:r>
          </w:p>
        </w:tc>
        <w:tc>
          <w:tcPr>
            <w:tcW w:w="2056"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30,63%</w:t>
            </w:r>
          </w:p>
        </w:tc>
        <w:tc>
          <w:tcPr>
            <w:tcW w:w="1532" w:type="dxa"/>
            <w:tcBorders>
              <w:top w:val="single" w:sz="4" w:space="0" w:color="FFFFFF"/>
              <w:left w:val="single" w:sz="4" w:space="0" w:color="FFFFFF"/>
              <w:bottom w:val="single" w:sz="4" w:space="0" w:color="FFFFFF"/>
              <w:right w:val="single" w:sz="4" w:space="0" w:color="FFFFFF"/>
            </w:tcBorders>
            <w:shd w:val="clear" w:color="auto" w:fill="6A7D43"/>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65,47%</w:t>
            </w:r>
          </w:p>
        </w:tc>
      </w:tr>
      <w:tr w:rsidR="00B64AC1" w:rsidTr="00B64AC1">
        <w:trPr>
          <w:trHeight w:val="300"/>
          <w:jc w:val="center"/>
        </w:trPr>
        <w:tc>
          <w:tcPr>
            <w:tcW w:w="154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pPr>
              <w:spacing w:after="0" w:line="240" w:lineRule="auto"/>
              <w:jc w:val="left"/>
              <w:rPr>
                <w:rFonts w:eastAsia="Times New Roman" w:cs="Times New Roman"/>
                <w:b/>
                <w:bCs/>
                <w:sz w:val="20"/>
                <w:szCs w:val="20"/>
                <w:lang w:eastAsia="hu-HU"/>
              </w:rPr>
            </w:pPr>
            <w:r>
              <w:rPr>
                <w:rFonts w:eastAsia="Times New Roman" w:cs="Times New Roman"/>
                <w:b/>
                <w:bCs/>
                <w:sz w:val="20"/>
                <w:szCs w:val="20"/>
                <w:lang w:eastAsia="hu-HU"/>
              </w:rPr>
              <w:t>Összesen</w:t>
            </w:r>
          </w:p>
        </w:tc>
        <w:tc>
          <w:tcPr>
            <w:tcW w:w="1584" w:type="dxa"/>
            <w:tcBorders>
              <w:top w:val="nil"/>
              <w:left w:val="nil"/>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4,81%</w:t>
            </w:r>
          </w:p>
        </w:tc>
        <w:tc>
          <w:tcPr>
            <w:tcW w:w="2056" w:type="dxa"/>
            <w:tcBorders>
              <w:top w:val="nil"/>
              <w:left w:val="nil"/>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28,21%</w:t>
            </w:r>
          </w:p>
        </w:tc>
        <w:tc>
          <w:tcPr>
            <w:tcW w:w="1532" w:type="dxa"/>
            <w:tcBorders>
              <w:top w:val="nil"/>
              <w:left w:val="nil"/>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66,98%</w:t>
            </w:r>
          </w:p>
        </w:tc>
      </w:tr>
    </w:tbl>
    <w:p w:rsidR="00B64AC1" w:rsidRPr="008C625D" w:rsidRDefault="00B64AC1" w:rsidP="008C625D">
      <w:pPr>
        <w:jc w:val="center"/>
        <w:rPr>
          <w:i/>
          <w:sz w:val="20"/>
        </w:rPr>
      </w:pPr>
      <w:r w:rsidRPr="008C625D">
        <w:rPr>
          <w:i/>
          <w:sz w:val="20"/>
        </w:rPr>
        <w:t>Forrás: pályakövetési kérdőívek adatai</w:t>
      </w:r>
    </w:p>
    <w:p w:rsidR="00B64AC1" w:rsidRDefault="00FB008A" w:rsidP="00B64AC1">
      <w:pPr>
        <w:pStyle w:val="Kpalrs"/>
        <w:keepNext/>
        <w:jc w:val="center"/>
        <w:rPr>
          <w:b w:val="0"/>
          <w:noProof/>
          <w:color w:val="000000" w:themeColor="text1"/>
          <w:sz w:val="20"/>
        </w:rPr>
      </w:pPr>
      <w:r>
        <w:rPr>
          <w:b w:val="0"/>
          <w:noProof/>
          <w:color w:val="000000" w:themeColor="text1"/>
          <w:sz w:val="20"/>
        </w:rPr>
        <w:fldChar w:fldCharType="begin"/>
      </w:r>
      <w:r>
        <w:rPr>
          <w:b w:val="0"/>
          <w:noProof/>
          <w:color w:val="000000" w:themeColor="text1"/>
          <w:sz w:val="20"/>
        </w:rPr>
        <w:instrText xml:space="preserve"> SEQ táblázat \* ARABIC </w:instrText>
      </w:r>
      <w:r>
        <w:rPr>
          <w:b w:val="0"/>
          <w:noProof/>
          <w:color w:val="000000" w:themeColor="text1"/>
          <w:sz w:val="20"/>
        </w:rPr>
        <w:fldChar w:fldCharType="separate"/>
      </w:r>
      <w:r w:rsidR="00B36C22">
        <w:rPr>
          <w:b w:val="0"/>
          <w:noProof/>
          <w:color w:val="000000" w:themeColor="text1"/>
          <w:sz w:val="20"/>
        </w:rPr>
        <w:t>2</w:t>
      </w:r>
      <w:r>
        <w:rPr>
          <w:b w:val="0"/>
          <w:noProof/>
          <w:color w:val="000000" w:themeColor="text1"/>
          <w:sz w:val="20"/>
        </w:rPr>
        <w:fldChar w:fldCharType="end"/>
      </w:r>
      <w:r w:rsidR="00B93C5E">
        <w:rPr>
          <w:b w:val="0"/>
          <w:noProof/>
          <w:color w:val="000000" w:themeColor="text1"/>
          <w:sz w:val="20"/>
        </w:rPr>
        <w:t>5</w:t>
      </w:r>
      <w:r w:rsidR="00B64AC1">
        <w:rPr>
          <w:b w:val="0"/>
          <w:noProof/>
          <w:color w:val="000000" w:themeColor="text1"/>
          <w:sz w:val="20"/>
        </w:rPr>
        <w:t xml:space="preserve">. táblázat: Munkahely típusa </w:t>
      </w:r>
    </w:p>
    <w:tbl>
      <w:tblPr>
        <w:tblW w:w="4080" w:type="dxa"/>
        <w:jc w:val="center"/>
        <w:tblCellMar>
          <w:left w:w="70" w:type="dxa"/>
          <w:right w:w="70" w:type="dxa"/>
        </w:tblCellMar>
        <w:tblLook w:val="04A0" w:firstRow="1" w:lastRow="0" w:firstColumn="1" w:lastColumn="0" w:noHBand="0" w:noVBand="1"/>
      </w:tblPr>
      <w:tblGrid>
        <w:gridCol w:w="1074"/>
        <w:gridCol w:w="963"/>
        <w:gridCol w:w="1085"/>
        <w:gridCol w:w="1085"/>
      </w:tblGrid>
      <w:tr w:rsidR="00B64AC1" w:rsidTr="00B64AC1">
        <w:trPr>
          <w:trHeight w:val="1020"/>
          <w:jc w:val="center"/>
        </w:trPr>
        <w:tc>
          <w:tcPr>
            <w:tcW w:w="981"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963"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Részben magyar tulajdonú</w:t>
            </w:r>
          </w:p>
        </w:tc>
        <w:tc>
          <w:tcPr>
            <w:tcW w:w="1068"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Teljes mértékben külföldi tulajdonú</w:t>
            </w:r>
          </w:p>
        </w:tc>
        <w:tc>
          <w:tcPr>
            <w:tcW w:w="1068"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Teljes mértékben magyar tulajdonú</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2008</w:t>
            </w:r>
          </w:p>
        </w:tc>
        <w:tc>
          <w:tcPr>
            <w:tcW w:w="963" w:type="dxa"/>
            <w:tcBorders>
              <w:top w:val="single" w:sz="4" w:space="0" w:color="FFFFFF"/>
              <w:left w:val="single" w:sz="4" w:space="0" w:color="FFFFFF"/>
              <w:bottom w:val="single" w:sz="4" w:space="0" w:color="FFFFFF"/>
              <w:right w:val="single" w:sz="4" w:space="0" w:color="FFFFFF"/>
            </w:tcBorders>
            <w:shd w:val="clear" w:color="auto" w:fill="E9F0DA"/>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9,51%</w:t>
            </w:r>
          </w:p>
        </w:tc>
        <w:tc>
          <w:tcPr>
            <w:tcW w:w="1068" w:type="dxa"/>
            <w:tcBorders>
              <w:top w:val="single" w:sz="4" w:space="0" w:color="FFFFFF"/>
              <w:left w:val="single" w:sz="4" w:space="0" w:color="FFFFFF"/>
              <w:bottom w:val="single" w:sz="4" w:space="0" w:color="FFFFFF"/>
              <w:right w:val="single" w:sz="4" w:space="0" w:color="FFFFFF"/>
            </w:tcBorders>
            <w:shd w:val="clear" w:color="auto" w:fill="C8DAA1"/>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28,83%</w:t>
            </w:r>
          </w:p>
        </w:tc>
        <w:tc>
          <w:tcPr>
            <w:tcW w:w="1068"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61,66%</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2010</w:t>
            </w:r>
          </w:p>
        </w:tc>
        <w:tc>
          <w:tcPr>
            <w:tcW w:w="963" w:type="dxa"/>
            <w:tcBorders>
              <w:top w:val="single" w:sz="4" w:space="0" w:color="FFFFFF"/>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8,05%</w:t>
            </w:r>
          </w:p>
        </w:tc>
        <w:tc>
          <w:tcPr>
            <w:tcW w:w="1068"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30,87%</w:t>
            </w:r>
          </w:p>
        </w:tc>
        <w:tc>
          <w:tcPr>
            <w:tcW w:w="1068" w:type="dxa"/>
            <w:tcBorders>
              <w:top w:val="single" w:sz="4" w:space="0" w:color="FFFFFF"/>
              <w:left w:val="single" w:sz="4" w:space="0" w:color="FFFFFF"/>
              <w:bottom w:val="single" w:sz="4" w:space="0" w:color="FFFFFF"/>
              <w:right w:val="single" w:sz="4" w:space="0" w:color="FFFFFF"/>
            </w:tcBorders>
            <w:shd w:val="clear" w:color="auto" w:fill="52652B"/>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61,07%</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2012</w:t>
            </w:r>
          </w:p>
        </w:tc>
        <w:tc>
          <w:tcPr>
            <w:tcW w:w="963" w:type="dxa"/>
            <w:tcBorders>
              <w:top w:val="single" w:sz="4" w:space="0" w:color="FFFFFF"/>
              <w:left w:val="single" w:sz="4" w:space="0" w:color="FFFFFF"/>
              <w:bottom w:val="single" w:sz="4" w:space="0" w:color="FFFFFF"/>
              <w:right w:val="single" w:sz="4" w:space="0" w:color="FFFFFF"/>
            </w:tcBorders>
            <w:shd w:val="clear" w:color="auto" w:fill="EAF0DC"/>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9,01%</w:t>
            </w:r>
          </w:p>
        </w:tc>
        <w:tc>
          <w:tcPr>
            <w:tcW w:w="1068" w:type="dxa"/>
            <w:tcBorders>
              <w:top w:val="single" w:sz="4" w:space="0" w:color="FFFFFF"/>
              <w:left w:val="single" w:sz="4" w:space="0" w:color="FFFFFF"/>
              <w:bottom w:val="single" w:sz="4" w:space="0" w:color="FFFFFF"/>
              <w:right w:val="single" w:sz="4" w:space="0" w:color="FFFFFF"/>
            </w:tcBorders>
            <w:shd w:val="clear" w:color="auto" w:fill="B8CB8F"/>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34,23%</w:t>
            </w:r>
          </w:p>
        </w:tc>
        <w:tc>
          <w:tcPr>
            <w:tcW w:w="1068" w:type="dxa"/>
            <w:tcBorders>
              <w:top w:val="single" w:sz="4" w:space="0" w:color="FFFFFF"/>
              <w:left w:val="single" w:sz="4" w:space="0" w:color="FFFFFF"/>
              <w:bottom w:val="single" w:sz="4" w:space="0" w:color="FFFFFF"/>
              <w:right w:val="single" w:sz="4" w:space="0" w:color="FFFFFF"/>
            </w:tcBorders>
            <w:shd w:val="clear" w:color="auto" w:fill="62753B"/>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56,76%</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b/>
                <w:bCs/>
                <w:sz w:val="20"/>
                <w:szCs w:val="20"/>
                <w:lang w:eastAsia="hu-HU"/>
              </w:rPr>
            </w:pPr>
            <w:r>
              <w:rPr>
                <w:rFonts w:eastAsia="Times New Roman" w:cs="Times New Roman"/>
                <w:b/>
                <w:bCs/>
                <w:sz w:val="20"/>
                <w:szCs w:val="20"/>
                <w:lang w:eastAsia="hu-HU"/>
              </w:rPr>
              <w:t>Összesen</w:t>
            </w:r>
          </w:p>
        </w:tc>
        <w:tc>
          <w:tcPr>
            <w:tcW w:w="963"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8,88%</w:t>
            </w:r>
          </w:p>
        </w:tc>
        <w:tc>
          <w:tcPr>
            <w:tcW w:w="1068"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31,35%</w:t>
            </w:r>
          </w:p>
        </w:tc>
        <w:tc>
          <w:tcPr>
            <w:tcW w:w="1068"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59,77%</w:t>
            </w:r>
          </w:p>
        </w:tc>
      </w:tr>
    </w:tbl>
    <w:p w:rsidR="00B64AC1" w:rsidRPr="008C625D" w:rsidRDefault="00B64AC1" w:rsidP="008C625D">
      <w:pPr>
        <w:jc w:val="center"/>
        <w:rPr>
          <w:i/>
          <w:sz w:val="20"/>
        </w:rPr>
      </w:pPr>
      <w:r w:rsidRPr="008C625D">
        <w:rPr>
          <w:i/>
          <w:sz w:val="20"/>
        </w:rPr>
        <w:t>Forrás: pályakövetési kérdőívek adatai</w:t>
      </w:r>
    </w:p>
    <w:p w:rsidR="00B64AC1" w:rsidRDefault="00B64AC1" w:rsidP="00DD5F06">
      <w:pPr>
        <w:rPr>
          <w:b/>
        </w:rPr>
      </w:pPr>
      <w:r>
        <w:lastRenderedPageBreak/>
        <w:t xml:space="preserve">A következő táblázatból látható, hogy többségében valamely nagyvállalatnál helyezkedtek el öregdiákjaink. Az önfoglalkoztatók aránya jóval kisebb a többi csoporthoz képest. </w:t>
      </w:r>
    </w:p>
    <w:p w:rsidR="00B64AC1" w:rsidRDefault="00B93C5E" w:rsidP="00B64AC1">
      <w:pPr>
        <w:pStyle w:val="Kpalrs"/>
        <w:keepNext/>
        <w:jc w:val="center"/>
        <w:rPr>
          <w:b w:val="0"/>
          <w:noProof/>
          <w:color w:val="000000" w:themeColor="text1"/>
          <w:sz w:val="20"/>
        </w:rPr>
      </w:pPr>
      <w:r>
        <w:rPr>
          <w:b w:val="0"/>
          <w:noProof/>
          <w:color w:val="000000" w:themeColor="text1"/>
          <w:sz w:val="20"/>
        </w:rPr>
        <w:t>26</w:t>
      </w:r>
      <w:r w:rsidR="00B64AC1">
        <w:rPr>
          <w:b w:val="0"/>
          <w:noProof/>
          <w:color w:val="000000" w:themeColor="text1"/>
          <w:sz w:val="20"/>
        </w:rPr>
        <w:t xml:space="preserve">. táblázat: Munkahelyen dolgozók száma </w:t>
      </w:r>
    </w:p>
    <w:tbl>
      <w:tblPr>
        <w:tblW w:w="6851" w:type="dxa"/>
        <w:jc w:val="center"/>
        <w:tblCellMar>
          <w:left w:w="70" w:type="dxa"/>
          <w:right w:w="70" w:type="dxa"/>
        </w:tblCellMar>
        <w:tblLook w:val="04A0" w:firstRow="1" w:lastRow="0" w:firstColumn="1" w:lastColumn="0" w:noHBand="0" w:noVBand="1"/>
      </w:tblPr>
      <w:tblGrid>
        <w:gridCol w:w="1074"/>
        <w:gridCol w:w="870"/>
        <w:gridCol w:w="874"/>
        <w:gridCol w:w="872"/>
        <w:gridCol w:w="871"/>
        <w:gridCol w:w="876"/>
        <w:gridCol w:w="1530"/>
      </w:tblGrid>
      <w:tr w:rsidR="00B64AC1" w:rsidTr="00B64AC1">
        <w:trPr>
          <w:trHeight w:val="765"/>
          <w:jc w:val="center"/>
        </w:trPr>
        <w:tc>
          <w:tcPr>
            <w:tcW w:w="981"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87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2-9 fő</w:t>
            </w:r>
          </w:p>
        </w:tc>
        <w:tc>
          <w:tcPr>
            <w:tcW w:w="874"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10-49 fő</w:t>
            </w:r>
          </w:p>
        </w:tc>
        <w:tc>
          <w:tcPr>
            <w:tcW w:w="872"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50-249 fő</w:t>
            </w:r>
          </w:p>
        </w:tc>
        <w:tc>
          <w:tcPr>
            <w:tcW w:w="871"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250-999 fő</w:t>
            </w:r>
          </w:p>
        </w:tc>
        <w:tc>
          <w:tcPr>
            <w:tcW w:w="876"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1000 fő vagy afölött</w:t>
            </w:r>
          </w:p>
        </w:tc>
        <w:tc>
          <w:tcPr>
            <w:tcW w:w="1507"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Önfoglalkoztató vagyok</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2008</w:t>
            </w:r>
          </w:p>
        </w:tc>
        <w:tc>
          <w:tcPr>
            <w:tcW w:w="870" w:type="dxa"/>
            <w:tcBorders>
              <w:top w:val="single" w:sz="4" w:space="0" w:color="FFFFFF"/>
              <w:left w:val="single" w:sz="4" w:space="0" w:color="FFFFFF"/>
              <w:bottom w:val="single" w:sz="4" w:space="0" w:color="FFFFFF"/>
              <w:right w:val="single" w:sz="4" w:space="0" w:color="FFFFFF"/>
            </w:tcBorders>
            <w:shd w:val="clear" w:color="auto" w:fill="CADBA5"/>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13,80%</w:t>
            </w:r>
          </w:p>
        </w:tc>
        <w:tc>
          <w:tcPr>
            <w:tcW w:w="874" w:type="dxa"/>
            <w:tcBorders>
              <w:top w:val="single" w:sz="4" w:space="0" w:color="FFFFFF"/>
              <w:left w:val="single" w:sz="4" w:space="0" w:color="FFFFFF"/>
              <w:bottom w:val="single" w:sz="4" w:space="0" w:color="FFFFFF"/>
              <w:right w:val="single" w:sz="4" w:space="0" w:color="FFFFFF"/>
            </w:tcBorders>
            <w:shd w:val="clear" w:color="auto" w:fill="C9DAA2"/>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14,42%</w:t>
            </w:r>
          </w:p>
        </w:tc>
        <w:tc>
          <w:tcPr>
            <w:tcW w:w="872" w:type="dxa"/>
            <w:tcBorders>
              <w:top w:val="single" w:sz="4" w:space="0" w:color="FFFFFF"/>
              <w:left w:val="single" w:sz="4" w:space="0" w:color="FFFFFF"/>
              <w:bottom w:val="single" w:sz="4" w:space="0" w:color="FFFFFF"/>
              <w:right w:val="single" w:sz="4" w:space="0" w:color="FFFFFF"/>
            </w:tcBorders>
            <w:shd w:val="clear" w:color="auto" w:fill="C3D69A"/>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16,26%</w:t>
            </w:r>
          </w:p>
        </w:tc>
        <w:tc>
          <w:tcPr>
            <w:tcW w:w="871" w:type="dxa"/>
            <w:tcBorders>
              <w:top w:val="single" w:sz="4" w:space="0" w:color="FFFFFF"/>
              <w:left w:val="single" w:sz="4" w:space="0" w:color="FFFFFF"/>
              <w:bottom w:val="single" w:sz="4" w:space="0" w:color="FFFFFF"/>
              <w:right w:val="single" w:sz="4" w:space="0" w:color="FFFFFF"/>
            </w:tcBorders>
            <w:shd w:val="clear" w:color="auto" w:fill="C6D99E"/>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15,34%</w:t>
            </w:r>
          </w:p>
        </w:tc>
        <w:tc>
          <w:tcPr>
            <w:tcW w:w="876"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38,96%</w:t>
            </w:r>
          </w:p>
        </w:tc>
        <w:tc>
          <w:tcPr>
            <w:tcW w:w="1507" w:type="dxa"/>
            <w:tcBorders>
              <w:top w:val="single" w:sz="4" w:space="0" w:color="FFFFFF"/>
              <w:left w:val="single" w:sz="4" w:space="0" w:color="FFFFFF"/>
              <w:bottom w:val="single" w:sz="4" w:space="0" w:color="FFFFFF"/>
              <w:right w:val="single" w:sz="4" w:space="0" w:color="FFFFFF"/>
            </w:tcBorders>
            <w:shd w:val="clear" w:color="auto" w:fill="EAF1DC"/>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1,23%</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2010</w:t>
            </w:r>
          </w:p>
        </w:tc>
        <w:tc>
          <w:tcPr>
            <w:tcW w:w="870" w:type="dxa"/>
            <w:tcBorders>
              <w:top w:val="single" w:sz="4" w:space="0" w:color="FFFFFF"/>
              <w:left w:val="single" w:sz="4" w:space="0" w:color="FFFFFF"/>
              <w:bottom w:val="single" w:sz="4" w:space="0" w:color="FFFFFF"/>
              <w:right w:val="single" w:sz="4" w:space="0" w:color="FFFFFF"/>
            </w:tcBorders>
            <w:shd w:val="clear" w:color="auto" w:fill="C2D599"/>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16,44%</w:t>
            </w:r>
          </w:p>
        </w:tc>
        <w:tc>
          <w:tcPr>
            <w:tcW w:w="874" w:type="dxa"/>
            <w:tcBorders>
              <w:top w:val="single" w:sz="4" w:space="0" w:color="FFFFFF"/>
              <w:left w:val="single" w:sz="4" w:space="0" w:color="FFFFFF"/>
              <w:bottom w:val="single" w:sz="4" w:space="0" w:color="FFFFFF"/>
              <w:right w:val="single" w:sz="4" w:space="0" w:color="FFFFFF"/>
            </w:tcBorders>
            <w:shd w:val="clear" w:color="auto" w:fill="C5D89C"/>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15,77%</w:t>
            </w:r>
          </w:p>
        </w:tc>
        <w:tc>
          <w:tcPr>
            <w:tcW w:w="872" w:type="dxa"/>
            <w:tcBorders>
              <w:top w:val="single" w:sz="4" w:space="0" w:color="FFFFFF"/>
              <w:left w:val="single" w:sz="4" w:space="0" w:color="FFFFFF"/>
              <w:bottom w:val="single" w:sz="4" w:space="0" w:color="FFFFFF"/>
              <w:right w:val="single" w:sz="4" w:space="0" w:color="FFFFFF"/>
            </w:tcBorders>
            <w:shd w:val="clear" w:color="auto" w:fill="BDD094"/>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17,45%</w:t>
            </w:r>
          </w:p>
        </w:tc>
        <w:tc>
          <w:tcPr>
            <w:tcW w:w="871" w:type="dxa"/>
            <w:tcBorders>
              <w:top w:val="single" w:sz="4" w:space="0" w:color="FFFFFF"/>
              <w:left w:val="single" w:sz="4" w:space="0" w:color="FFFFFF"/>
              <w:bottom w:val="single" w:sz="4" w:space="0" w:color="FFFFFF"/>
              <w:right w:val="single" w:sz="4" w:space="0" w:color="FFFFFF"/>
            </w:tcBorders>
            <w:shd w:val="clear" w:color="auto" w:fill="C2D599"/>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16,44%</w:t>
            </w:r>
          </w:p>
        </w:tc>
        <w:tc>
          <w:tcPr>
            <w:tcW w:w="876" w:type="dxa"/>
            <w:tcBorders>
              <w:top w:val="single" w:sz="4" w:space="0" w:color="FFFFFF"/>
              <w:left w:val="single" w:sz="4" w:space="0" w:color="FFFFFF"/>
              <w:bottom w:val="single" w:sz="4" w:space="0" w:color="FFFFFF"/>
              <w:right w:val="single" w:sz="4" w:space="0" w:color="FFFFFF"/>
            </w:tcBorders>
            <w:shd w:val="clear" w:color="auto" w:fill="6D8045"/>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33,22%</w:t>
            </w:r>
          </w:p>
        </w:tc>
        <w:tc>
          <w:tcPr>
            <w:tcW w:w="1507" w:type="dxa"/>
            <w:tcBorders>
              <w:top w:val="single" w:sz="4" w:space="0" w:color="FFFFFF"/>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0,67%</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2012</w:t>
            </w:r>
          </w:p>
        </w:tc>
        <w:tc>
          <w:tcPr>
            <w:tcW w:w="870" w:type="dxa"/>
            <w:tcBorders>
              <w:top w:val="single" w:sz="4" w:space="0" w:color="FFFFFF"/>
              <w:left w:val="single" w:sz="4" w:space="0" w:color="FFFFFF"/>
              <w:bottom w:val="single" w:sz="4" w:space="0" w:color="FFFFFF"/>
              <w:right w:val="single" w:sz="4" w:space="0" w:color="FFFFFF"/>
            </w:tcBorders>
            <w:shd w:val="clear" w:color="auto" w:fill="CDDDAA"/>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12,61%</w:t>
            </w:r>
          </w:p>
        </w:tc>
        <w:tc>
          <w:tcPr>
            <w:tcW w:w="874" w:type="dxa"/>
            <w:tcBorders>
              <w:top w:val="single" w:sz="4" w:space="0" w:color="FFFFFF"/>
              <w:left w:val="single" w:sz="4" w:space="0" w:color="FFFFFF"/>
              <w:bottom w:val="single" w:sz="4" w:space="0" w:color="FFFFFF"/>
              <w:right w:val="single" w:sz="4" w:space="0" w:color="FFFFFF"/>
            </w:tcBorders>
            <w:shd w:val="clear" w:color="auto" w:fill="C3D69A"/>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16,22%</w:t>
            </w:r>
          </w:p>
        </w:tc>
        <w:tc>
          <w:tcPr>
            <w:tcW w:w="872" w:type="dxa"/>
            <w:tcBorders>
              <w:top w:val="single" w:sz="4" w:space="0" w:color="FFFFFF"/>
              <w:left w:val="single" w:sz="4" w:space="0" w:color="FFFFFF"/>
              <w:bottom w:val="single" w:sz="4" w:space="0" w:color="FFFFFF"/>
              <w:right w:val="single" w:sz="4" w:space="0" w:color="FFFFFF"/>
            </w:tcBorders>
            <w:shd w:val="clear" w:color="auto" w:fill="B1C488"/>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19,82%</w:t>
            </w:r>
          </w:p>
        </w:tc>
        <w:tc>
          <w:tcPr>
            <w:tcW w:w="871" w:type="dxa"/>
            <w:tcBorders>
              <w:top w:val="single" w:sz="4" w:space="0" w:color="FFFFFF"/>
              <w:left w:val="single" w:sz="4" w:space="0" w:color="FFFFFF"/>
              <w:bottom w:val="single" w:sz="4" w:space="0" w:color="FFFFFF"/>
              <w:right w:val="single" w:sz="4" w:space="0" w:color="FFFFFF"/>
            </w:tcBorders>
            <w:shd w:val="clear" w:color="auto" w:fill="C7D9A0"/>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15,02%</w:t>
            </w:r>
          </w:p>
        </w:tc>
        <w:tc>
          <w:tcPr>
            <w:tcW w:w="876" w:type="dxa"/>
            <w:tcBorders>
              <w:top w:val="single" w:sz="4" w:space="0" w:color="FFFFFF"/>
              <w:left w:val="single" w:sz="4" w:space="0" w:color="FFFFFF"/>
              <w:bottom w:val="single" w:sz="4" w:space="0" w:color="FFFFFF"/>
              <w:right w:val="single" w:sz="4" w:space="0" w:color="FFFFFF"/>
            </w:tcBorders>
            <w:shd w:val="clear" w:color="auto" w:fill="61743A"/>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35,44%</w:t>
            </w:r>
          </w:p>
        </w:tc>
        <w:tc>
          <w:tcPr>
            <w:tcW w:w="1507" w:type="dxa"/>
            <w:tcBorders>
              <w:top w:val="single" w:sz="4" w:space="0" w:color="FFFFFF"/>
              <w:left w:val="single" w:sz="4" w:space="0" w:color="FFFFFF"/>
              <w:bottom w:val="single" w:sz="4" w:space="0" w:color="FFFFFF"/>
              <w:right w:val="single" w:sz="4" w:space="0" w:color="FFFFFF"/>
            </w:tcBorders>
            <w:shd w:val="clear" w:color="auto" w:fill="EBF1DD"/>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0,90%</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b/>
                <w:bCs/>
                <w:sz w:val="20"/>
                <w:szCs w:val="20"/>
                <w:lang w:eastAsia="hu-HU"/>
              </w:rPr>
            </w:pPr>
            <w:r>
              <w:rPr>
                <w:rFonts w:eastAsia="Times New Roman" w:cs="Times New Roman"/>
                <w:b/>
                <w:bCs/>
                <w:sz w:val="20"/>
                <w:szCs w:val="20"/>
                <w:lang w:eastAsia="hu-HU"/>
              </w:rPr>
              <w:t>Összesen</w:t>
            </w:r>
          </w:p>
        </w:tc>
        <w:tc>
          <w:tcPr>
            <w:tcW w:w="870"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14,21%</w:t>
            </w:r>
          </w:p>
        </w:tc>
        <w:tc>
          <w:tcPr>
            <w:tcW w:w="874"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15,46%</w:t>
            </w:r>
          </w:p>
        </w:tc>
        <w:tc>
          <w:tcPr>
            <w:tcW w:w="872"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17,87%</w:t>
            </w:r>
          </w:p>
        </w:tc>
        <w:tc>
          <w:tcPr>
            <w:tcW w:w="871"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15,57%</w:t>
            </w:r>
          </w:p>
        </w:tc>
        <w:tc>
          <w:tcPr>
            <w:tcW w:w="876"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35,95%</w:t>
            </w:r>
          </w:p>
        </w:tc>
        <w:tc>
          <w:tcPr>
            <w:tcW w:w="1507"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0,94%</w:t>
            </w:r>
          </w:p>
        </w:tc>
      </w:tr>
    </w:tbl>
    <w:p w:rsidR="00B64AC1" w:rsidRPr="008C625D" w:rsidRDefault="00B64AC1" w:rsidP="008C625D">
      <w:pPr>
        <w:jc w:val="center"/>
        <w:rPr>
          <w:i/>
          <w:sz w:val="20"/>
        </w:rPr>
      </w:pPr>
      <w:r w:rsidRPr="008C625D">
        <w:rPr>
          <w:i/>
          <w:sz w:val="20"/>
        </w:rPr>
        <w:t>Forrás: pályakövetési kérdőívek adatai</w:t>
      </w:r>
    </w:p>
    <w:p w:rsidR="00B64AC1" w:rsidRDefault="00B64AC1" w:rsidP="00DD5F06">
      <w:pPr>
        <w:rPr>
          <w:b/>
        </w:rPr>
      </w:pPr>
      <w:r>
        <w:t xml:space="preserve">A főállásuk mellett mellékállással rendelkezők aránya csekély, 10% alatt marad, ezt támasztja alá a </w:t>
      </w:r>
      <w:r w:rsidR="00FB6682">
        <w:t>27.</w:t>
      </w:r>
      <w:r>
        <w:t xml:space="preserve"> táblázat is. </w:t>
      </w:r>
    </w:p>
    <w:p w:rsidR="00B64AC1" w:rsidRDefault="00B93C5E" w:rsidP="00B64AC1">
      <w:pPr>
        <w:pStyle w:val="Kpalrs"/>
        <w:keepNext/>
        <w:jc w:val="center"/>
        <w:rPr>
          <w:b w:val="0"/>
          <w:noProof/>
          <w:color w:val="000000" w:themeColor="text1"/>
          <w:sz w:val="20"/>
        </w:rPr>
      </w:pPr>
      <w:r>
        <w:rPr>
          <w:b w:val="0"/>
          <w:noProof/>
          <w:color w:val="000000" w:themeColor="text1"/>
          <w:sz w:val="20"/>
        </w:rPr>
        <w:t>27</w:t>
      </w:r>
      <w:r w:rsidR="00B64AC1">
        <w:rPr>
          <w:b w:val="0"/>
          <w:noProof/>
          <w:color w:val="000000" w:themeColor="text1"/>
          <w:sz w:val="20"/>
        </w:rPr>
        <w:t xml:space="preserve">. táblázat: Mellékállással rendelkezők </w:t>
      </w:r>
    </w:p>
    <w:tbl>
      <w:tblPr>
        <w:tblW w:w="2901" w:type="dxa"/>
        <w:jc w:val="center"/>
        <w:tblCellMar>
          <w:left w:w="70" w:type="dxa"/>
          <w:right w:w="70" w:type="dxa"/>
        </w:tblCellMar>
        <w:tblLook w:val="04A0" w:firstRow="1" w:lastRow="0" w:firstColumn="1" w:lastColumn="0" w:noHBand="0" w:noVBand="1"/>
      </w:tblPr>
      <w:tblGrid>
        <w:gridCol w:w="1074"/>
        <w:gridCol w:w="960"/>
        <w:gridCol w:w="960"/>
      </w:tblGrid>
      <w:tr w:rsidR="00B64AC1" w:rsidTr="00B64AC1">
        <w:trPr>
          <w:trHeight w:val="300"/>
          <w:jc w:val="center"/>
        </w:trPr>
        <w:tc>
          <w:tcPr>
            <w:tcW w:w="981"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igen</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nem</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2008</w:t>
            </w:r>
          </w:p>
        </w:tc>
        <w:tc>
          <w:tcPr>
            <w:tcW w:w="960" w:type="dxa"/>
            <w:tcBorders>
              <w:top w:val="single" w:sz="4" w:space="0" w:color="FFFFFF"/>
              <w:left w:val="single" w:sz="4" w:space="0" w:color="FFFFFF"/>
              <w:bottom w:val="single" w:sz="4" w:space="0" w:color="FFFFFF"/>
              <w:right w:val="single" w:sz="4" w:space="0" w:color="FFFFFF"/>
            </w:tcBorders>
            <w:shd w:val="clear" w:color="auto" w:fill="EAF1DC"/>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8,77%</w:t>
            </w:r>
          </w:p>
        </w:tc>
        <w:tc>
          <w:tcPr>
            <w:tcW w:w="960" w:type="dxa"/>
            <w:tcBorders>
              <w:top w:val="single" w:sz="4" w:space="0" w:color="FFFFFF"/>
              <w:left w:val="single" w:sz="4" w:space="0" w:color="FFFFFF"/>
              <w:bottom w:val="single" w:sz="4" w:space="0" w:color="FFFFFF"/>
              <w:right w:val="single" w:sz="4" w:space="0" w:color="FFFFFF"/>
            </w:tcBorders>
            <w:shd w:val="clear" w:color="auto" w:fill="54672D"/>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91,23%</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2010</w:t>
            </w:r>
          </w:p>
        </w:tc>
        <w:tc>
          <w:tcPr>
            <w:tcW w:w="960" w:type="dxa"/>
            <w:tcBorders>
              <w:top w:val="single" w:sz="4" w:space="0" w:color="FFFFFF"/>
              <w:left w:val="single" w:sz="4" w:space="0" w:color="FFFFFF"/>
              <w:bottom w:val="single" w:sz="4" w:space="0" w:color="FFFFFF"/>
              <w:right w:val="single" w:sz="4" w:space="0" w:color="FFFFFF"/>
            </w:tcBorders>
            <w:shd w:val="clear" w:color="auto" w:fill="EAF0DC"/>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9,04%</w:t>
            </w:r>
          </w:p>
        </w:tc>
        <w:tc>
          <w:tcPr>
            <w:tcW w:w="960" w:type="dxa"/>
            <w:tcBorders>
              <w:top w:val="single" w:sz="4" w:space="0" w:color="FFFFFF"/>
              <w:left w:val="single" w:sz="4" w:space="0" w:color="FFFFFF"/>
              <w:bottom w:val="single" w:sz="4" w:space="0" w:color="FFFFFF"/>
              <w:right w:val="single" w:sz="4" w:space="0" w:color="FFFFFF"/>
            </w:tcBorders>
            <w:shd w:val="clear" w:color="auto" w:fill="55682D"/>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90,96%</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2012</w:t>
            </w:r>
          </w:p>
        </w:tc>
        <w:tc>
          <w:tcPr>
            <w:tcW w:w="960" w:type="dxa"/>
            <w:tcBorders>
              <w:top w:val="single" w:sz="4" w:space="0" w:color="FFFFFF"/>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7,20%</w:t>
            </w:r>
          </w:p>
        </w:tc>
        <w:tc>
          <w:tcPr>
            <w:tcW w:w="96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92,80%</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b/>
                <w:bCs/>
                <w:sz w:val="20"/>
                <w:szCs w:val="20"/>
                <w:lang w:eastAsia="hu-HU"/>
              </w:rPr>
            </w:pPr>
            <w:r>
              <w:rPr>
                <w:rFonts w:eastAsia="Times New Roman" w:cs="Times New Roman"/>
                <w:b/>
                <w:bCs/>
                <w:sz w:val="20"/>
                <w:szCs w:val="20"/>
                <w:lang w:eastAsia="hu-HU"/>
              </w:rPr>
              <w:t>Összesen</w:t>
            </w:r>
          </w:p>
        </w:tc>
        <w:tc>
          <w:tcPr>
            <w:tcW w:w="960"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8,28%</w:t>
            </w:r>
          </w:p>
        </w:tc>
        <w:tc>
          <w:tcPr>
            <w:tcW w:w="960"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91,72%</w:t>
            </w:r>
          </w:p>
        </w:tc>
      </w:tr>
    </w:tbl>
    <w:p w:rsidR="00B64AC1" w:rsidRPr="008C625D" w:rsidRDefault="00B64AC1" w:rsidP="008C625D">
      <w:pPr>
        <w:jc w:val="center"/>
        <w:rPr>
          <w:i/>
          <w:sz w:val="20"/>
        </w:rPr>
      </w:pPr>
      <w:r w:rsidRPr="008C625D">
        <w:rPr>
          <w:i/>
          <w:sz w:val="20"/>
        </w:rPr>
        <w:t>Forrás: pályakövetési kérdőívek adatai</w:t>
      </w:r>
    </w:p>
    <w:p w:rsidR="00A17497" w:rsidRDefault="00A17497" w:rsidP="000316EC">
      <w:pPr>
        <w:pStyle w:val="Bekezds2"/>
        <w:numPr>
          <w:ilvl w:val="1"/>
          <w:numId w:val="16"/>
        </w:numPr>
        <w:ind w:left="0" w:firstLine="0"/>
      </w:pPr>
      <w:bookmarkStart w:id="7" w:name="_Toc369523115"/>
      <w:r>
        <w:t>Az egyetemi képzés értékelése</w:t>
      </w:r>
      <w:bookmarkEnd w:id="7"/>
    </w:p>
    <w:p w:rsidR="00B64AC1" w:rsidRDefault="00B64AC1" w:rsidP="00DD5F06">
      <w:pPr>
        <w:rPr>
          <w:b/>
        </w:rPr>
      </w:pPr>
      <w:r>
        <w:t xml:space="preserve">Fontos visszajelzés az intézmény számára, hogy a munkaerőpiacon szerzett tapasztalataik alapján </w:t>
      </w:r>
      <w:r w:rsidR="00FB6682">
        <w:t xml:space="preserve">végzettjeink </w:t>
      </w:r>
      <w:r>
        <w:t>hogyan ítélik meg a képzés hasznosíthatóságát. Többségében a részben felhasználható válasszal éltek a kitöltés során, ami valószínűleg annak tudható be, hogy tanulmányaik alatt a hallgatók egy alaptudást kapnak, illetve van lehetőségük kompetenciáik fejlesztésére, de a legtöbb esetben már egy-egy cégnél történő munkavállalás során sikerült szert tenniük olyan speciális tudásra, ami szükséges az adott vállalatnál való helytálláshoz. Emellett viszont rendkívül pozitív, hogy 30,96%-ban elengedhetetlennek, illetve nagyon hasznosnak vélik az egyetemen tanultakat</w:t>
      </w:r>
      <w:r w:rsidR="00FB6682">
        <w:t xml:space="preserve"> (</w:t>
      </w:r>
      <w:r w:rsidR="00FB6682" w:rsidRPr="00FB6682">
        <w:rPr>
          <w:i/>
        </w:rPr>
        <w:t>28. táblázat</w:t>
      </w:r>
      <w:r w:rsidR="00FB6682">
        <w:t>)</w:t>
      </w:r>
      <w:r>
        <w:t xml:space="preserve">. </w:t>
      </w:r>
    </w:p>
    <w:p w:rsidR="00B64AC1" w:rsidRDefault="00B93C5E" w:rsidP="00B64AC1">
      <w:pPr>
        <w:pStyle w:val="Kpalrs"/>
        <w:keepNext/>
        <w:jc w:val="center"/>
        <w:rPr>
          <w:b w:val="0"/>
          <w:noProof/>
          <w:color w:val="000000" w:themeColor="text1"/>
          <w:sz w:val="20"/>
        </w:rPr>
      </w:pPr>
      <w:r>
        <w:rPr>
          <w:b w:val="0"/>
          <w:noProof/>
          <w:color w:val="000000" w:themeColor="text1"/>
          <w:sz w:val="20"/>
        </w:rPr>
        <w:t>28</w:t>
      </w:r>
      <w:r w:rsidR="00B64AC1">
        <w:rPr>
          <w:b w:val="0"/>
          <w:noProof/>
          <w:color w:val="000000" w:themeColor="text1"/>
          <w:sz w:val="20"/>
        </w:rPr>
        <w:t>. táblázat: Az Egyetemen tanultak hasznosíthatósága</w:t>
      </w:r>
    </w:p>
    <w:tbl>
      <w:tblPr>
        <w:tblW w:w="8520" w:type="dxa"/>
        <w:tblInd w:w="55" w:type="dxa"/>
        <w:tblCellMar>
          <w:left w:w="70" w:type="dxa"/>
          <w:right w:w="70" w:type="dxa"/>
        </w:tblCellMar>
        <w:tblLook w:val="04A0" w:firstRow="1" w:lastRow="0" w:firstColumn="1" w:lastColumn="0" w:noHBand="0" w:noVBand="1"/>
      </w:tblPr>
      <w:tblGrid>
        <w:gridCol w:w="3160"/>
        <w:gridCol w:w="1420"/>
        <w:gridCol w:w="1360"/>
        <w:gridCol w:w="1340"/>
        <w:gridCol w:w="1240"/>
      </w:tblGrid>
      <w:tr w:rsidR="00B64AC1" w:rsidTr="00B64AC1">
        <w:trPr>
          <w:trHeight w:val="510"/>
        </w:trPr>
        <w:tc>
          <w:tcPr>
            <w:tcW w:w="316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Tanultak hasznosíthatósága</w:t>
            </w:r>
          </w:p>
        </w:tc>
        <w:tc>
          <w:tcPr>
            <w:tcW w:w="142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2008-ban végzettek</w:t>
            </w:r>
          </w:p>
        </w:tc>
        <w:tc>
          <w:tcPr>
            <w:tcW w:w="13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2010-ben végzettek</w:t>
            </w:r>
          </w:p>
        </w:tc>
        <w:tc>
          <w:tcPr>
            <w:tcW w:w="13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2012-ben végzettek</w:t>
            </w:r>
          </w:p>
        </w:tc>
        <w:tc>
          <w:tcPr>
            <w:tcW w:w="124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Összesen</w:t>
            </w:r>
          </w:p>
        </w:tc>
      </w:tr>
      <w:tr w:rsidR="00B64AC1" w:rsidTr="00FB6682">
        <w:trPr>
          <w:trHeight w:val="300"/>
        </w:trPr>
        <w:tc>
          <w:tcPr>
            <w:tcW w:w="31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FB668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elengedhetetlen</w:t>
            </w:r>
          </w:p>
        </w:tc>
        <w:tc>
          <w:tcPr>
            <w:tcW w:w="1420" w:type="dxa"/>
            <w:tcBorders>
              <w:top w:val="single" w:sz="4" w:space="0" w:color="FFFFFF"/>
              <w:left w:val="single" w:sz="4" w:space="0" w:color="FFFFFF"/>
              <w:bottom w:val="single" w:sz="4" w:space="0" w:color="FFFFFF"/>
              <w:right w:val="single" w:sz="4" w:space="0" w:color="FFFFFF"/>
            </w:tcBorders>
            <w:shd w:val="clear" w:color="auto" w:fill="CFDFA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6,85%</w:t>
            </w:r>
          </w:p>
        </w:tc>
        <w:tc>
          <w:tcPr>
            <w:tcW w:w="136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9,04%</w:t>
            </w:r>
          </w:p>
        </w:tc>
        <w:tc>
          <w:tcPr>
            <w:tcW w:w="1340" w:type="dxa"/>
            <w:tcBorders>
              <w:top w:val="single" w:sz="4" w:space="0" w:color="FFFFFF"/>
              <w:left w:val="single" w:sz="4" w:space="0" w:color="FFFFFF"/>
              <w:bottom w:val="single" w:sz="4" w:space="0" w:color="FFFFFF"/>
              <w:right w:val="single" w:sz="4" w:space="0" w:color="FFFFFF"/>
            </w:tcBorders>
            <w:shd w:val="clear" w:color="auto" w:fill="BCCF93"/>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12,16%</w:t>
            </w:r>
          </w:p>
        </w:tc>
        <w:tc>
          <w:tcPr>
            <w:tcW w:w="1240" w:type="dxa"/>
            <w:tcBorders>
              <w:top w:val="nil"/>
              <w:left w:val="nil"/>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b/>
                <w:sz w:val="20"/>
                <w:szCs w:val="20"/>
                <w:lang w:eastAsia="hu-HU"/>
              </w:rPr>
            </w:pPr>
            <w:r>
              <w:rPr>
                <w:rFonts w:eastAsia="Times New Roman" w:cs="Times New Roman"/>
                <w:b/>
                <w:sz w:val="20"/>
                <w:szCs w:val="20"/>
                <w:lang w:eastAsia="hu-HU"/>
              </w:rPr>
              <w:t>9,45%</w:t>
            </w:r>
          </w:p>
        </w:tc>
      </w:tr>
      <w:tr w:rsidR="00B64AC1" w:rsidTr="00FB6682">
        <w:trPr>
          <w:trHeight w:val="300"/>
        </w:trPr>
        <w:tc>
          <w:tcPr>
            <w:tcW w:w="31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FB668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nagyon hasznos</w:t>
            </w:r>
          </w:p>
        </w:tc>
        <w:tc>
          <w:tcPr>
            <w:tcW w:w="1420" w:type="dxa"/>
            <w:tcBorders>
              <w:top w:val="single" w:sz="4" w:space="0" w:color="FFFFFF"/>
              <w:left w:val="single" w:sz="4" w:space="0" w:color="FFFFFF"/>
              <w:bottom w:val="single" w:sz="4" w:space="0" w:color="FFFFFF"/>
              <w:right w:val="single" w:sz="4" w:space="0" w:color="FFFFFF"/>
            </w:tcBorders>
            <w:shd w:val="clear" w:color="auto" w:fill="A1B479"/>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21,64%</w:t>
            </w:r>
          </w:p>
        </w:tc>
        <w:tc>
          <w:tcPr>
            <w:tcW w:w="1360" w:type="dxa"/>
            <w:tcBorders>
              <w:top w:val="single" w:sz="4" w:space="0" w:color="FFFFFF"/>
              <w:left w:val="single" w:sz="4" w:space="0" w:color="FFFFFF"/>
              <w:bottom w:val="single" w:sz="4" w:space="0" w:color="FFFFFF"/>
              <w:right w:val="single" w:sz="4" w:space="0" w:color="FFFFFF"/>
            </w:tcBorders>
            <w:shd w:val="clear" w:color="auto" w:fill="A6B97D"/>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20,12%</w:t>
            </w:r>
          </w:p>
        </w:tc>
        <w:tc>
          <w:tcPr>
            <w:tcW w:w="1340" w:type="dxa"/>
            <w:tcBorders>
              <w:top w:val="single" w:sz="4" w:space="0" w:color="FFFFFF"/>
              <w:left w:val="single" w:sz="4" w:space="0" w:color="FFFFFF"/>
              <w:bottom w:val="single" w:sz="4" w:space="0" w:color="FFFFFF"/>
              <w:right w:val="single" w:sz="4" w:space="0" w:color="FFFFFF"/>
            </w:tcBorders>
            <w:shd w:val="clear" w:color="auto" w:fill="9FB276"/>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22,58%</w:t>
            </w:r>
          </w:p>
        </w:tc>
        <w:tc>
          <w:tcPr>
            <w:tcW w:w="1240" w:type="dxa"/>
            <w:tcBorders>
              <w:top w:val="nil"/>
              <w:left w:val="nil"/>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b/>
                <w:sz w:val="20"/>
                <w:szCs w:val="20"/>
                <w:lang w:eastAsia="hu-HU"/>
              </w:rPr>
            </w:pPr>
            <w:r>
              <w:rPr>
                <w:rFonts w:eastAsia="Times New Roman" w:cs="Times New Roman"/>
                <w:b/>
                <w:sz w:val="20"/>
                <w:szCs w:val="20"/>
                <w:lang w:eastAsia="hu-HU"/>
              </w:rPr>
              <w:t>21,51%</w:t>
            </w:r>
          </w:p>
        </w:tc>
      </w:tr>
      <w:tr w:rsidR="00B64AC1" w:rsidTr="00FB6682">
        <w:trPr>
          <w:trHeight w:val="300"/>
        </w:trPr>
        <w:tc>
          <w:tcPr>
            <w:tcW w:w="31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FB668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részben felhasználható</w:t>
            </w:r>
          </w:p>
        </w:tc>
        <w:tc>
          <w:tcPr>
            <w:tcW w:w="1420" w:type="dxa"/>
            <w:tcBorders>
              <w:top w:val="single" w:sz="4" w:space="0" w:color="FFFFFF"/>
              <w:left w:val="single" w:sz="4" w:space="0" w:color="FFFFFF"/>
              <w:bottom w:val="single" w:sz="4" w:space="0" w:color="FFFFFF"/>
              <w:right w:val="single" w:sz="4" w:space="0" w:color="FFFFFF"/>
            </w:tcBorders>
            <w:shd w:val="clear" w:color="auto" w:fill="506329"/>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50,96%</w:t>
            </w:r>
          </w:p>
        </w:tc>
        <w:tc>
          <w:tcPr>
            <w:tcW w:w="136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51,02%</w:t>
            </w:r>
          </w:p>
        </w:tc>
        <w:tc>
          <w:tcPr>
            <w:tcW w:w="1340" w:type="dxa"/>
            <w:tcBorders>
              <w:top w:val="single" w:sz="4" w:space="0" w:color="FFFFFF"/>
              <w:left w:val="single" w:sz="4" w:space="0" w:color="FFFFFF"/>
              <w:bottom w:val="single" w:sz="4" w:space="0" w:color="FFFFFF"/>
              <w:right w:val="single" w:sz="4" w:space="0" w:color="FFFFFF"/>
            </w:tcBorders>
            <w:shd w:val="clear" w:color="auto" w:fill="55682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49,13%</w:t>
            </w:r>
          </w:p>
        </w:tc>
        <w:tc>
          <w:tcPr>
            <w:tcW w:w="1240" w:type="dxa"/>
            <w:tcBorders>
              <w:top w:val="nil"/>
              <w:left w:val="nil"/>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b/>
                <w:sz w:val="20"/>
                <w:szCs w:val="20"/>
                <w:lang w:eastAsia="hu-HU"/>
              </w:rPr>
            </w:pPr>
            <w:r>
              <w:rPr>
                <w:rFonts w:eastAsia="Times New Roman" w:cs="Times New Roman"/>
                <w:b/>
                <w:sz w:val="20"/>
                <w:szCs w:val="20"/>
                <w:lang w:eastAsia="hu-HU"/>
              </w:rPr>
              <w:t>50,32%</w:t>
            </w:r>
          </w:p>
        </w:tc>
      </w:tr>
      <w:tr w:rsidR="00B64AC1" w:rsidTr="00FB6682">
        <w:trPr>
          <w:trHeight w:val="300"/>
        </w:trPr>
        <w:tc>
          <w:tcPr>
            <w:tcW w:w="31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FB668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alig használható</w:t>
            </w:r>
          </w:p>
        </w:tc>
        <w:tc>
          <w:tcPr>
            <w:tcW w:w="1420" w:type="dxa"/>
            <w:tcBorders>
              <w:top w:val="nil"/>
              <w:left w:val="nil"/>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12,05%</w:t>
            </w:r>
          </w:p>
        </w:tc>
        <w:tc>
          <w:tcPr>
            <w:tcW w:w="1360" w:type="dxa"/>
            <w:tcBorders>
              <w:top w:val="nil"/>
              <w:left w:val="nil"/>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11,08%</w:t>
            </w:r>
          </w:p>
        </w:tc>
        <w:tc>
          <w:tcPr>
            <w:tcW w:w="1340" w:type="dxa"/>
            <w:tcBorders>
              <w:top w:val="nil"/>
              <w:left w:val="nil"/>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9,68%</w:t>
            </w:r>
          </w:p>
        </w:tc>
        <w:tc>
          <w:tcPr>
            <w:tcW w:w="1240" w:type="dxa"/>
            <w:tcBorders>
              <w:top w:val="nil"/>
              <w:left w:val="nil"/>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b/>
                <w:sz w:val="20"/>
                <w:szCs w:val="20"/>
                <w:lang w:eastAsia="hu-HU"/>
              </w:rPr>
            </w:pPr>
            <w:r>
              <w:rPr>
                <w:rFonts w:eastAsia="Times New Roman" w:cs="Times New Roman"/>
                <w:b/>
                <w:sz w:val="20"/>
                <w:szCs w:val="20"/>
                <w:lang w:eastAsia="hu-HU"/>
              </w:rPr>
              <w:t>10,89%</w:t>
            </w:r>
          </w:p>
        </w:tc>
      </w:tr>
      <w:tr w:rsidR="00B64AC1" w:rsidTr="00FB6682">
        <w:trPr>
          <w:trHeight w:val="300"/>
        </w:trPr>
        <w:tc>
          <w:tcPr>
            <w:tcW w:w="3160"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FB668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egyáltalán nem</w:t>
            </w:r>
          </w:p>
        </w:tc>
        <w:tc>
          <w:tcPr>
            <w:tcW w:w="1420" w:type="dxa"/>
            <w:tcBorders>
              <w:top w:val="single" w:sz="4" w:space="0" w:color="FFFFFF"/>
              <w:left w:val="single" w:sz="4" w:space="0" w:color="FFFFFF"/>
              <w:bottom w:val="single" w:sz="4" w:space="0" w:color="FFFFFF"/>
              <w:right w:val="single" w:sz="4" w:space="0" w:color="FFFFFF"/>
            </w:tcBorders>
            <w:shd w:val="clear" w:color="auto" w:fill="EAF0DB"/>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1,37%</w:t>
            </w:r>
          </w:p>
        </w:tc>
        <w:tc>
          <w:tcPr>
            <w:tcW w:w="1360" w:type="dxa"/>
            <w:tcBorders>
              <w:top w:val="single" w:sz="4" w:space="0" w:color="FFFFFF"/>
              <w:left w:val="single" w:sz="4" w:space="0" w:color="FFFFFF"/>
              <w:bottom w:val="single" w:sz="4" w:space="0" w:color="FFFFFF"/>
              <w:right w:val="single" w:sz="4" w:space="0" w:color="FFFFFF"/>
            </w:tcBorders>
            <w:shd w:val="clear" w:color="auto" w:fill="E5EDD3"/>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2,33%</w:t>
            </w:r>
          </w:p>
        </w:tc>
        <w:tc>
          <w:tcPr>
            <w:tcW w:w="1340" w:type="dxa"/>
            <w:tcBorders>
              <w:top w:val="single" w:sz="4" w:space="0" w:color="FFFFFF"/>
              <w:left w:val="single" w:sz="4" w:space="0" w:color="FFFFFF"/>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0,99%</w:t>
            </w:r>
          </w:p>
        </w:tc>
        <w:tc>
          <w:tcPr>
            <w:tcW w:w="1240" w:type="dxa"/>
            <w:tcBorders>
              <w:top w:val="nil"/>
              <w:left w:val="nil"/>
              <w:bottom w:val="single" w:sz="4" w:space="0" w:color="FFFFFF"/>
              <w:right w:val="single" w:sz="4" w:space="0" w:color="FFFFFF"/>
            </w:tcBorders>
            <w:shd w:val="clear" w:color="auto" w:fill="EBF1DE"/>
            <w:noWrap/>
            <w:vAlign w:val="center"/>
            <w:hideMark/>
          </w:tcPr>
          <w:p w:rsidR="00B64AC1" w:rsidRDefault="00B64AC1">
            <w:pPr>
              <w:spacing w:after="0" w:line="240" w:lineRule="auto"/>
              <w:jc w:val="center"/>
              <w:rPr>
                <w:rFonts w:eastAsia="Times New Roman" w:cs="Times New Roman"/>
                <w:b/>
                <w:sz w:val="20"/>
                <w:szCs w:val="20"/>
                <w:lang w:eastAsia="hu-HU"/>
              </w:rPr>
            </w:pPr>
            <w:r>
              <w:rPr>
                <w:rFonts w:eastAsia="Times New Roman" w:cs="Times New Roman"/>
                <w:b/>
                <w:sz w:val="20"/>
                <w:szCs w:val="20"/>
                <w:lang w:eastAsia="hu-HU"/>
              </w:rPr>
              <w:t>1,53%</w:t>
            </w:r>
          </w:p>
        </w:tc>
      </w:tr>
      <w:tr w:rsidR="00B64AC1" w:rsidTr="00FB6682">
        <w:trPr>
          <w:trHeight w:val="525"/>
        </w:trPr>
        <w:tc>
          <w:tcPr>
            <w:tcW w:w="31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FB668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lastRenderedPageBreak/>
              <w:t>nem tudom, nem dolgoztam még a szakmámban még nem tudom</w:t>
            </w:r>
          </w:p>
        </w:tc>
        <w:tc>
          <w:tcPr>
            <w:tcW w:w="1420" w:type="dxa"/>
            <w:tcBorders>
              <w:top w:val="single" w:sz="4" w:space="0" w:color="FFFFFF"/>
              <w:left w:val="single" w:sz="4" w:space="0" w:color="FFFFFF"/>
              <w:bottom w:val="single" w:sz="4" w:space="0" w:color="FFFFFF"/>
              <w:right w:val="single" w:sz="4" w:space="0" w:color="FFFFFF"/>
            </w:tcBorders>
            <w:shd w:val="clear" w:color="auto" w:fill="CEDEAB"/>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7,12%</w:t>
            </w:r>
          </w:p>
        </w:tc>
        <w:tc>
          <w:tcPr>
            <w:tcW w:w="1360" w:type="dxa"/>
            <w:tcBorders>
              <w:top w:val="single" w:sz="4" w:space="0" w:color="FFFFFF"/>
              <w:left w:val="single" w:sz="4" w:space="0" w:color="FFFFFF"/>
              <w:bottom w:val="single" w:sz="4" w:space="0" w:color="FFFFFF"/>
              <w:right w:val="single" w:sz="4" w:space="0" w:color="FFFFFF"/>
            </w:tcBorders>
            <w:shd w:val="clear" w:color="auto" w:fill="D1E0B1"/>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6,41%</w:t>
            </w:r>
          </w:p>
        </w:tc>
        <w:tc>
          <w:tcPr>
            <w:tcW w:w="1340" w:type="dxa"/>
            <w:tcBorders>
              <w:top w:val="single" w:sz="4" w:space="0" w:color="FFFFFF"/>
              <w:left w:val="single" w:sz="4" w:space="0" w:color="FFFFFF"/>
              <w:bottom w:val="single" w:sz="4" w:space="0" w:color="FFFFFF"/>
              <w:right w:val="single" w:sz="4" w:space="0" w:color="FFFFFF"/>
            </w:tcBorders>
            <w:shd w:val="clear" w:color="auto" w:fill="D6E3B9"/>
            <w:noWrap/>
            <w:vAlign w:val="center"/>
            <w:hideMark/>
          </w:tcPr>
          <w:p w:rsidR="00B64AC1" w:rsidRDefault="00B64AC1">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5,46%</w:t>
            </w:r>
          </w:p>
        </w:tc>
        <w:tc>
          <w:tcPr>
            <w:tcW w:w="1240" w:type="dxa"/>
            <w:tcBorders>
              <w:top w:val="nil"/>
              <w:left w:val="nil"/>
              <w:bottom w:val="single" w:sz="4" w:space="0" w:color="FFFFFF"/>
              <w:right w:val="single" w:sz="4" w:space="0" w:color="FFFFFF"/>
            </w:tcBorders>
            <w:shd w:val="clear" w:color="auto" w:fill="EBF1DE"/>
            <w:noWrap/>
            <w:vAlign w:val="center"/>
            <w:hideMark/>
          </w:tcPr>
          <w:p w:rsidR="00B64AC1" w:rsidRDefault="00B64AC1" w:rsidP="00DD5F06">
            <w:pPr>
              <w:keepNext/>
              <w:spacing w:after="0" w:line="240" w:lineRule="auto"/>
              <w:jc w:val="center"/>
              <w:rPr>
                <w:rFonts w:eastAsia="Times New Roman" w:cs="Times New Roman"/>
                <w:b/>
                <w:sz w:val="20"/>
                <w:szCs w:val="20"/>
                <w:lang w:eastAsia="hu-HU"/>
              </w:rPr>
            </w:pPr>
            <w:r>
              <w:rPr>
                <w:rFonts w:eastAsia="Times New Roman" w:cs="Times New Roman"/>
                <w:b/>
                <w:sz w:val="20"/>
                <w:szCs w:val="20"/>
                <w:lang w:eastAsia="hu-HU"/>
              </w:rPr>
              <w:t>6,30%</w:t>
            </w:r>
          </w:p>
        </w:tc>
      </w:tr>
    </w:tbl>
    <w:p w:rsidR="00DD5F06" w:rsidRPr="008C625D" w:rsidRDefault="00DD5F06" w:rsidP="008C625D">
      <w:pPr>
        <w:jc w:val="center"/>
        <w:rPr>
          <w:i/>
          <w:sz w:val="20"/>
        </w:rPr>
      </w:pPr>
      <w:r w:rsidRPr="008C625D">
        <w:rPr>
          <w:i/>
          <w:sz w:val="20"/>
        </w:rPr>
        <w:t>Forrás: pályakövetési kérdőívek adatai</w:t>
      </w:r>
    </w:p>
    <w:p w:rsidR="00FB008A" w:rsidRDefault="00B64AC1" w:rsidP="00FB008A">
      <w:r>
        <w:t>Ha karok szerint figyeljük, hogyan ítélték meg a képzés hasznosíthatóságát végzettjeink, az látható, hogy elengedhetetlennek leginkább a KGYK egykori hallgatói tartják a képzést (16,62%). De többnyire azzal a válasszal éltek a kitöltők, hogy nem tudják megítélni ezt.</w:t>
      </w:r>
    </w:p>
    <w:p w:rsidR="00FB008A" w:rsidRPr="00B36C22" w:rsidRDefault="00B36C22" w:rsidP="00FB008A">
      <w:pPr>
        <w:jc w:val="center"/>
        <w:rPr>
          <w:sz w:val="20"/>
        </w:rPr>
      </w:pPr>
      <w:r w:rsidRPr="00B36C22">
        <w:rPr>
          <w:sz w:val="20"/>
        </w:rPr>
        <w:t xml:space="preserve">7. </w:t>
      </w:r>
      <w:r w:rsidR="00FB008A" w:rsidRPr="00B36C22">
        <w:rPr>
          <w:sz w:val="20"/>
        </w:rPr>
        <w:t xml:space="preserve">ábra: </w:t>
      </w:r>
      <w:r w:rsidR="00FB008A" w:rsidRPr="00B36C22">
        <w:rPr>
          <w:noProof/>
          <w:sz w:val="20"/>
        </w:rPr>
        <w:t>Az Egyetemen tanultak hasznosíthatósága karok szerint</w:t>
      </w:r>
    </w:p>
    <w:p w:rsidR="00B64AC1" w:rsidRDefault="00B64AC1" w:rsidP="00FB008A">
      <w:pPr>
        <w:jc w:val="center"/>
        <w:rPr>
          <w:b/>
          <w:i/>
          <w:color w:val="000000" w:themeColor="text1"/>
          <w:sz w:val="20"/>
        </w:rPr>
      </w:pPr>
      <w:r>
        <w:rPr>
          <w:noProof/>
          <w:lang w:eastAsia="hu-HU"/>
        </w:rPr>
        <w:drawing>
          <wp:inline distT="0" distB="0" distL="0" distR="0" wp14:anchorId="1D362175" wp14:editId="40AE3502">
            <wp:extent cx="5762625" cy="357124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36C22">
        <w:rPr>
          <w:i/>
          <w:sz w:val="20"/>
        </w:rPr>
        <w:t>Forrás: pályakövetési kérdőívek adatai</w:t>
      </w:r>
    </w:p>
    <w:p w:rsidR="00B64AC1" w:rsidRDefault="00B64AC1" w:rsidP="00FB008A">
      <w:r>
        <w:t>Ha az elmúlt évek eredményeit vetjü</w:t>
      </w:r>
      <w:r w:rsidR="00FB6682">
        <w:t>k össze a képzés során tanulta</w:t>
      </w:r>
      <w:r>
        <w:t xml:space="preserve">k hasznosíthatóságának megítélése szempontjából, azt láthatjuk, hogy az </w:t>
      </w:r>
      <w:r w:rsidR="00FB6682">
        <w:t>„</w:t>
      </w:r>
      <w:r>
        <w:t>egyáltalán nem</w:t>
      </w:r>
      <w:r w:rsidR="00FB6682">
        <w:t>”</w:t>
      </w:r>
      <w:r>
        <w:t xml:space="preserve"> kategória állandóan 2% alatt marad, s a részben felhasználható megítélés 40-50% körül alakul, ami a fent már leírt okkal magyarázható leginkább. Az elengedhetetlen vélemény kapcsán mindenképpen pozitívnak mondható, hogy a 2009-es felméréskor tapasztalt 5,98%-os arányhoz képest növekedés figyelhető meg, aminek köszönhetően ez az érték most már évről évre 8,5-13% között mozog. </w:t>
      </w:r>
    </w:p>
    <w:p w:rsidR="00B64AC1" w:rsidRPr="00B36C22" w:rsidRDefault="00B36C22" w:rsidP="00B36C22">
      <w:pPr>
        <w:jc w:val="center"/>
        <w:rPr>
          <w:sz w:val="20"/>
        </w:rPr>
      </w:pPr>
      <w:r w:rsidRPr="00B36C22">
        <w:rPr>
          <w:noProof/>
          <w:sz w:val="20"/>
        </w:rPr>
        <w:t>8</w:t>
      </w:r>
      <w:r w:rsidR="00B64AC1" w:rsidRPr="00B36C22">
        <w:rPr>
          <w:noProof/>
          <w:sz w:val="20"/>
        </w:rPr>
        <w:t>. ábra: Az Egyetem tanultak hasznosíthatósága 2009-2013</w:t>
      </w:r>
    </w:p>
    <w:p w:rsidR="00B64AC1" w:rsidRDefault="00B64AC1" w:rsidP="00B36C22">
      <w:pPr>
        <w:jc w:val="center"/>
        <w:rPr>
          <w:b/>
          <w:color w:val="000000" w:themeColor="text1"/>
        </w:rPr>
      </w:pPr>
      <w:r>
        <w:rPr>
          <w:noProof/>
          <w:lang w:eastAsia="hu-HU"/>
        </w:rPr>
        <w:lastRenderedPageBreak/>
        <w:drawing>
          <wp:inline distT="0" distB="0" distL="0" distR="0" wp14:anchorId="76346DB5" wp14:editId="5461ACBE">
            <wp:extent cx="5762625" cy="3027680"/>
            <wp:effectExtent l="0" t="0" r="0" b="127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4AC1" w:rsidRPr="00B36C22" w:rsidRDefault="00B64AC1" w:rsidP="00B36C22">
      <w:pPr>
        <w:jc w:val="center"/>
        <w:rPr>
          <w:i/>
          <w:sz w:val="20"/>
        </w:rPr>
      </w:pPr>
      <w:r w:rsidRPr="00B36C22">
        <w:rPr>
          <w:i/>
          <w:sz w:val="20"/>
        </w:rPr>
        <w:t>Forrás: pályakövetési kérdőívek adatai</w:t>
      </w:r>
    </w:p>
    <w:p w:rsidR="00B64AC1" w:rsidRDefault="00B64AC1" w:rsidP="00FB008A">
      <w:r>
        <w:t xml:space="preserve">A képzés erősségeinek megítélése kapcsán leginkább azt emelték ki az öregdiákok, hogy széleskörű elméleti ismeretekre tehettek szert (26,73%), továbbá szemléletük formálódott az egyetemi évek alatt (25,56%). </w:t>
      </w:r>
    </w:p>
    <w:p w:rsidR="00B64AC1" w:rsidRPr="00B93C5E" w:rsidRDefault="00B93C5E" w:rsidP="00B93C5E">
      <w:pPr>
        <w:jc w:val="center"/>
        <w:rPr>
          <w:noProof/>
          <w:sz w:val="20"/>
        </w:rPr>
      </w:pPr>
      <w:r w:rsidRPr="00B93C5E">
        <w:rPr>
          <w:noProof/>
          <w:sz w:val="20"/>
        </w:rPr>
        <w:t>29</w:t>
      </w:r>
      <w:r w:rsidR="00B64AC1" w:rsidRPr="00B93C5E">
        <w:rPr>
          <w:noProof/>
          <w:sz w:val="20"/>
        </w:rPr>
        <w:t>. táblázat: A képzés erősségei</w:t>
      </w:r>
    </w:p>
    <w:tbl>
      <w:tblPr>
        <w:tblW w:w="6400" w:type="dxa"/>
        <w:jc w:val="center"/>
        <w:tblCellMar>
          <w:left w:w="70" w:type="dxa"/>
          <w:right w:w="70" w:type="dxa"/>
        </w:tblCellMar>
        <w:tblLook w:val="04A0" w:firstRow="1" w:lastRow="0" w:firstColumn="1" w:lastColumn="0" w:noHBand="0" w:noVBand="1"/>
      </w:tblPr>
      <w:tblGrid>
        <w:gridCol w:w="2560"/>
        <w:gridCol w:w="997"/>
        <w:gridCol w:w="997"/>
        <w:gridCol w:w="997"/>
        <w:gridCol w:w="1030"/>
      </w:tblGrid>
      <w:tr w:rsidR="00B64AC1" w:rsidTr="00DD5F06">
        <w:trPr>
          <w:trHeight w:val="510"/>
          <w:jc w:val="center"/>
        </w:trPr>
        <w:tc>
          <w:tcPr>
            <w:tcW w:w="256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2008-ban végzettek</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2010-ben végzettek</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2012-ben végzettek</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Összesen</w:t>
            </w:r>
          </w:p>
        </w:tc>
      </w:tr>
      <w:tr w:rsidR="00B64AC1" w:rsidTr="00DD5F06">
        <w:trPr>
          <w:trHeight w:val="1020"/>
          <w:jc w:val="center"/>
        </w:trPr>
        <w:tc>
          <w:tcPr>
            <w:tcW w:w="25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a szakmai ismereteken túl pénzügyi, jogi, szervezési, kommunikációs ismereteket adott</w:t>
            </w:r>
          </w:p>
        </w:tc>
        <w:tc>
          <w:tcPr>
            <w:tcW w:w="960"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7,67%</w:t>
            </w:r>
          </w:p>
        </w:tc>
        <w:tc>
          <w:tcPr>
            <w:tcW w:w="960" w:type="dxa"/>
            <w:tcBorders>
              <w:top w:val="single" w:sz="4" w:space="0" w:color="FFFFFF"/>
              <w:left w:val="single" w:sz="4" w:space="0" w:color="FFFFFF"/>
              <w:bottom w:val="single" w:sz="4" w:space="0" w:color="FFFFFF"/>
              <w:right w:val="single" w:sz="4" w:space="0" w:color="FFFFFF"/>
            </w:tcBorders>
            <w:shd w:val="clear" w:color="auto" w:fill="BED195"/>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8,75%</w:t>
            </w:r>
          </w:p>
        </w:tc>
        <w:tc>
          <w:tcPr>
            <w:tcW w:w="960" w:type="dxa"/>
            <w:tcBorders>
              <w:top w:val="single" w:sz="4" w:space="0" w:color="FFFFFF"/>
              <w:left w:val="single" w:sz="4" w:space="0" w:color="FFFFFF"/>
              <w:bottom w:val="single" w:sz="4" w:space="0" w:color="FFFFFF"/>
              <w:right w:val="single" w:sz="4" w:space="0" w:color="FFFFFF"/>
            </w:tcBorders>
            <w:shd w:val="clear" w:color="auto" w:fill="CCDCA8"/>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6,45%</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7,56%</w:t>
            </w:r>
          </w:p>
        </w:tc>
      </w:tr>
      <w:tr w:rsidR="00B64AC1" w:rsidTr="00DD5F06">
        <w:trPr>
          <w:trHeight w:val="510"/>
          <w:jc w:val="center"/>
        </w:trPr>
        <w:tc>
          <w:tcPr>
            <w:tcW w:w="25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bizonyos szemlélet kialakítását segítette</w:t>
            </w:r>
          </w:p>
        </w:tc>
        <w:tc>
          <w:tcPr>
            <w:tcW w:w="960" w:type="dxa"/>
            <w:tcBorders>
              <w:top w:val="single" w:sz="4" w:space="0" w:color="FFFFFF"/>
              <w:left w:val="single" w:sz="4" w:space="0" w:color="FFFFFF"/>
              <w:bottom w:val="single" w:sz="4" w:space="0" w:color="FFFFFF"/>
              <w:right w:val="single" w:sz="4" w:space="0" w:color="FFFFFF"/>
            </w:tcBorders>
            <w:shd w:val="clear" w:color="auto" w:fill="687B41"/>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23,84%</w:t>
            </w:r>
          </w:p>
        </w:tc>
        <w:tc>
          <w:tcPr>
            <w:tcW w:w="960" w:type="dxa"/>
            <w:tcBorders>
              <w:top w:val="single" w:sz="4" w:space="0" w:color="FFFFFF"/>
              <w:left w:val="single" w:sz="4" w:space="0" w:color="FFFFFF"/>
              <w:bottom w:val="single" w:sz="4" w:space="0" w:color="FFFFFF"/>
              <w:right w:val="single" w:sz="4" w:space="0" w:color="FFFFFF"/>
            </w:tcBorders>
            <w:shd w:val="clear" w:color="auto" w:fill="596C32"/>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26,53%</w:t>
            </w:r>
          </w:p>
        </w:tc>
        <w:tc>
          <w:tcPr>
            <w:tcW w:w="960" w:type="dxa"/>
            <w:tcBorders>
              <w:top w:val="single" w:sz="4" w:space="0" w:color="FFFFFF"/>
              <w:left w:val="single" w:sz="4" w:space="0" w:color="FFFFFF"/>
              <w:bottom w:val="single" w:sz="4" w:space="0" w:color="FFFFFF"/>
              <w:right w:val="single" w:sz="4" w:space="0" w:color="FFFFFF"/>
            </w:tcBorders>
            <w:shd w:val="clear" w:color="auto" w:fill="5A6D33"/>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26,30%</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25,56%</w:t>
            </w:r>
          </w:p>
        </w:tc>
      </w:tr>
      <w:tr w:rsidR="00B64AC1" w:rsidTr="00DD5F06">
        <w:trPr>
          <w:trHeight w:val="510"/>
          <w:jc w:val="center"/>
        </w:trPr>
        <w:tc>
          <w:tcPr>
            <w:tcW w:w="25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felkészített a szakmai problémák megoldására</w:t>
            </w:r>
          </w:p>
        </w:tc>
        <w:tc>
          <w:tcPr>
            <w:tcW w:w="960" w:type="dxa"/>
            <w:tcBorders>
              <w:top w:val="single" w:sz="4" w:space="0" w:color="FFFFFF"/>
              <w:left w:val="single" w:sz="4" w:space="0" w:color="FFFFFF"/>
              <w:bottom w:val="single" w:sz="4" w:space="0" w:color="FFFFFF"/>
              <w:right w:val="single" w:sz="4" w:space="0" w:color="FFFFFF"/>
            </w:tcBorders>
            <w:shd w:val="clear" w:color="auto" w:fill="D8E4BD"/>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4,38%</w:t>
            </w:r>
          </w:p>
        </w:tc>
        <w:tc>
          <w:tcPr>
            <w:tcW w:w="960" w:type="dxa"/>
            <w:tcBorders>
              <w:top w:val="single" w:sz="4" w:space="0" w:color="FFFFFF"/>
              <w:left w:val="single" w:sz="4" w:space="0" w:color="FFFFFF"/>
              <w:bottom w:val="single" w:sz="4" w:space="0" w:color="FFFFFF"/>
              <w:right w:val="single" w:sz="4" w:space="0" w:color="FFFFFF"/>
            </w:tcBorders>
            <w:shd w:val="clear" w:color="auto" w:fill="D6E3BA"/>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4,66%</w:t>
            </w:r>
          </w:p>
        </w:tc>
        <w:tc>
          <w:tcPr>
            <w:tcW w:w="960" w:type="dxa"/>
            <w:tcBorders>
              <w:top w:val="single" w:sz="4" w:space="0" w:color="FFFFFF"/>
              <w:left w:val="single" w:sz="4" w:space="0" w:color="FFFFFF"/>
              <w:bottom w:val="single" w:sz="4" w:space="0" w:color="FFFFFF"/>
              <w:right w:val="single" w:sz="4" w:space="0" w:color="FFFFFF"/>
            </w:tcBorders>
            <w:shd w:val="clear" w:color="auto" w:fill="CCDCA8"/>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6,45%</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5,22%</w:t>
            </w:r>
          </w:p>
        </w:tc>
      </w:tr>
      <w:tr w:rsidR="00B64AC1" w:rsidTr="00DD5F06">
        <w:trPr>
          <w:trHeight w:val="300"/>
          <w:jc w:val="center"/>
        </w:trPr>
        <w:tc>
          <w:tcPr>
            <w:tcW w:w="25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gyakorlati ismereteket adott</w:t>
            </w:r>
          </w:p>
        </w:tc>
        <w:tc>
          <w:tcPr>
            <w:tcW w:w="960" w:type="dxa"/>
            <w:tcBorders>
              <w:top w:val="nil"/>
              <w:left w:val="nil"/>
              <w:bottom w:val="single" w:sz="4" w:space="0" w:color="FFFFFF"/>
              <w:right w:val="single" w:sz="4" w:space="0" w:color="FFFFFF"/>
            </w:tcBorders>
            <w:shd w:val="clear" w:color="auto" w:fill="EBF1D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5,75%</w:t>
            </w:r>
          </w:p>
        </w:tc>
        <w:tc>
          <w:tcPr>
            <w:tcW w:w="960" w:type="dxa"/>
            <w:tcBorders>
              <w:top w:val="nil"/>
              <w:left w:val="nil"/>
              <w:bottom w:val="single" w:sz="4" w:space="0" w:color="FFFFFF"/>
              <w:right w:val="single" w:sz="4" w:space="0" w:color="FFFFFF"/>
            </w:tcBorders>
            <w:shd w:val="clear" w:color="auto" w:fill="EBF1D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4,08%</w:t>
            </w:r>
          </w:p>
        </w:tc>
        <w:tc>
          <w:tcPr>
            <w:tcW w:w="960" w:type="dxa"/>
            <w:tcBorders>
              <w:top w:val="nil"/>
              <w:left w:val="nil"/>
              <w:bottom w:val="single" w:sz="4" w:space="0" w:color="FFFFFF"/>
              <w:right w:val="single" w:sz="4" w:space="0" w:color="FFFFFF"/>
            </w:tcBorders>
            <w:shd w:val="clear" w:color="auto" w:fill="EBF1D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7,20%</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5,76%</w:t>
            </w:r>
          </w:p>
        </w:tc>
      </w:tr>
      <w:tr w:rsidR="00B64AC1" w:rsidTr="00DD5F06">
        <w:trPr>
          <w:trHeight w:val="300"/>
          <w:jc w:val="center"/>
        </w:trPr>
        <w:tc>
          <w:tcPr>
            <w:tcW w:w="25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magas szintű oktatás</w:t>
            </w:r>
          </w:p>
        </w:tc>
        <w:tc>
          <w:tcPr>
            <w:tcW w:w="960" w:type="dxa"/>
            <w:tcBorders>
              <w:top w:val="single" w:sz="4" w:space="0" w:color="FFFFFF"/>
              <w:left w:val="single" w:sz="4" w:space="0" w:color="FFFFFF"/>
              <w:bottom w:val="single" w:sz="4" w:space="0" w:color="FFFFFF"/>
              <w:right w:val="single" w:sz="4" w:space="0" w:color="FFFFFF"/>
            </w:tcBorders>
            <w:shd w:val="clear" w:color="auto" w:fill="E0EACB"/>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3,01%</w:t>
            </w:r>
          </w:p>
        </w:tc>
        <w:tc>
          <w:tcPr>
            <w:tcW w:w="960" w:type="dxa"/>
            <w:tcBorders>
              <w:top w:val="single" w:sz="4" w:space="0" w:color="FFFFFF"/>
              <w:left w:val="single" w:sz="4" w:space="0" w:color="FFFFFF"/>
              <w:bottom w:val="single" w:sz="4" w:space="0" w:color="FFFFFF"/>
              <w:right w:val="single" w:sz="4" w:space="0" w:color="FFFFFF"/>
            </w:tcBorders>
            <w:shd w:val="clear" w:color="auto" w:fill="E6EED5"/>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2,04%</w:t>
            </w:r>
          </w:p>
        </w:tc>
        <w:tc>
          <w:tcPr>
            <w:tcW w:w="960" w:type="dxa"/>
            <w:tcBorders>
              <w:top w:val="single" w:sz="4" w:space="0" w:color="FFFFFF"/>
              <w:left w:val="single" w:sz="4" w:space="0" w:color="FFFFFF"/>
              <w:bottom w:val="single" w:sz="4" w:space="0" w:color="FFFFFF"/>
              <w:right w:val="single" w:sz="4" w:space="0" w:color="FFFFFF"/>
            </w:tcBorders>
            <w:shd w:val="clear" w:color="auto" w:fill="DCE7C4"/>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3,72%</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2,97%</w:t>
            </w:r>
          </w:p>
        </w:tc>
      </w:tr>
      <w:tr w:rsidR="00B64AC1" w:rsidTr="00DD5F06">
        <w:trPr>
          <w:trHeight w:val="300"/>
          <w:jc w:val="center"/>
        </w:trPr>
        <w:tc>
          <w:tcPr>
            <w:tcW w:w="25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önállóságra késztetett</w:t>
            </w:r>
          </w:p>
        </w:tc>
        <w:tc>
          <w:tcPr>
            <w:tcW w:w="960" w:type="dxa"/>
            <w:tcBorders>
              <w:top w:val="single" w:sz="4" w:space="0" w:color="FFFFFF"/>
              <w:left w:val="single" w:sz="4" w:space="0" w:color="FFFFFF"/>
              <w:bottom w:val="single" w:sz="4" w:space="0" w:color="FFFFFF"/>
              <w:right w:val="single" w:sz="4" w:space="0" w:color="FFFFFF"/>
            </w:tcBorders>
            <w:shd w:val="clear" w:color="auto" w:fill="5C6F35"/>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26,03%</w:t>
            </w:r>
          </w:p>
        </w:tc>
        <w:tc>
          <w:tcPr>
            <w:tcW w:w="960" w:type="dxa"/>
            <w:tcBorders>
              <w:top w:val="single" w:sz="4" w:space="0" w:color="FFFFFF"/>
              <w:left w:val="single" w:sz="4" w:space="0" w:color="FFFFFF"/>
              <w:bottom w:val="single" w:sz="4" w:space="0" w:color="FFFFFF"/>
              <w:right w:val="single" w:sz="4" w:space="0" w:color="FFFFFF"/>
            </w:tcBorders>
            <w:shd w:val="clear" w:color="auto" w:fill="54672D"/>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27,41%</w:t>
            </w:r>
          </w:p>
        </w:tc>
        <w:tc>
          <w:tcPr>
            <w:tcW w:w="960" w:type="dxa"/>
            <w:tcBorders>
              <w:top w:val="single" w:sz="4" w:space="0" w:color="FFFFFF"/>
              <w:left w:val="single" w:sz="4" w:space="0" w:color="FFFFFF"/>
              <w:bottom w:val="single" w:sz="4" w:space="0" w:color="FFFFFF"/>
              <w:right w:val="single" w:sz="4" w:space="0" w:color="FFFFFF"/>
            </w:tcBorders>
            <w:shd w:val="clear" w:color="auto" w:fill="819459"/>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19,60%</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24,12%</w:t>
            </w:r>
          </w:p>
        </w:tc>
      </w:tr>
      <w:tr w:rsidR="00B64AC1" w:rsidTr="00DD5F06">
        <w:trPr>
          <w:trHeight w:val="765"/>
          <w:jc w:val="center"/>
        </w:trPr>
        <w:tc>
          <w:tcPr>
            <w:tcW w:w="25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sok szó esett az emberi, munkatársi kapcsolatok fontosságáról</w:t>
            </w:r>
          </w:p>
        </w:tc>
        <w:tc>
          <w:tcPr>
            <w:tcW w:w="960" w:type="dxa"/>
            <w:tcBorders>
              <w:top w:val="single" w:sz="4" w:space="0" w:color="FFFFFF"/>
              <w:left w:val="single" w:sz="4" w:space="0" w:color="FFFFFF"/>
              <w:bottom w:val="single" w:sz="4" w:space="0" w:color="FFFFFF"/>
              <w:right w:val="single" w:sz="4" w:space="0" w:color="FFFFFF"/>
            </w:tcBorders>
            <w:shd w:val="clear" w:color="auto" w:fill="EBF1D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1,10%</w:t>
            </w:r>
          </w:p>
        </w:tc>
        <w:tc>
          <w:tcPr>
            <w:tcW w:w="960" w:type="dxa"/>
            <w:tcBorders>
              <w:top w:val="single" w:sz="4" w:space="0" w:color="FFFFFF"/>
              <w:left w:val="single" w:sz="4" w:space="0" w:color="FFFFFF"/>
              <w:bottom w:val="single" w:sz="4" w:space="0" w:color="FFFFFF"/>
              <w:right w:val="single" w:sz="4" w:space="0" w:color="FFFFFF"/>
            </w:tcBorders>
            <w:shd w:val="clear" w:color="auto" w:fill="E2EBCF"/>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2,62%</w:t>
            </w:r>
          </w:p>
        </w:tc>
        <w:tc>
          <w:tcPr>
            <w:tcW w:w="960" w:type="dxa"/>
            <w:tcBorders>
              <w:top w:val="single" w:sz="4" w:space="0" w:color="FFFFFF"/>
              <w:left w:val="single" w:sz="4" w:space="0" w:color="FFFFFF"/>
              <w:bottom w:val="single" w:sz="4" w:space="0" w:color="FFFFFF"/>
              <w:right w:val="single" w:sz="4" w:space="0" w:color="FFFFFF"/>
            </w:tcBorders>
            <w:shd w:val="clear" w:color="auto" w:fill="E3ECD0"/>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2,48%</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2,07%</w:t>
            </w:r>
          </w:p>
        </w:tc>
      </w:tr>
      <w:tr w:rsidR="00B64AC1" w:rsidTr="00DD5F06">
        <w:trPr>
          <w:trHeight w:val="510"/>
          <w:jc w:val="center"/>
        </w:trPr>
        <w:tc>
          <w:tcPr>
            <w:tcW w:w="25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széleskörű elméleti ismeretet adott</w:t>
            </w:r>
          </w:p>
        </w:tc>
        <w:tc>
          <w:tcPr>
            <w:tcW w:w="96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28,22%</w:t>
            </w:r>
          </w:p>
        </w:tc>
        <w:tc>
          <w:tcPr>
            <w:tcW w:w="960" w:type="dxa"/>
            <w:tcBorders>
              <w:top w:val="single" w:sz="4" w:space="0" w:color="FFFFFF"/>
              <w:left w:val="single" w:sz="4" w:space="0" w:color="FFFFFF"/>
              <w:bottom w:val="single" w:sz="4" w:space="0" w:color="FFFFFF"/>
              <w:right w:val="single" w:sz="4" w:space="0" w:color="FFFFFF"/>
            </w:tcBorders>
            <w:shd w:val="clear" w:color="auto" w:fill="687B41"/>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23,91%</w:t>
            </w:r>
          </w:p>
        </w:tc>
        <w:tc>
          <w:tcPr>
            <w:tcW w:w="960" w:type="dxa"/>
            <w:tcBorders>
              <w:top w:val="single" w:sz="4" w:space="0" w:color="FFFFFF"/>
              <w:left w:val="single" w:sz="4" w:space="0" w:color="FFFFFF"/>
              <w:bottom w:val="single" w:sz="4" w:space="0" w:color="FFFFFF"/>
              <w:right w:val="single" w:sz="4" w:space="0" w:color="FFFFFF"/>
            </w:tcBorders>
            <w:shd w:val="clear" w:color="auto" w:fill="52652B"/>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27,79%</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keepNext/>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26,73%</w:t>
            </w:r>
          </w:p>
        </w:tc>
      </w:tr>
    </w:tbl>
    <w:p w:rsidR="00B64AC1" w:rsidRPr="00B93C5E" w:rsidRDefault="00B64AC1" w:rsidP="00B93C5E">
      <w:pPr>
        <w:jc w:val="center"/>
        <w:rPr>
          <w:i/>
          <w:sz w:val="20"/>
        </w:rPr>
      </w:pPr>
      <w:r w:rsidRPr="00B93C5E">
        <w:rPr>
          <w:i/>
          <w:sz w:val="20"/>
        </w:rPr>
        <w:t>Forrás: pályakövetési kérdőívek adatai</w:t>
      </w:r>
    </w:p>
    <w:p w:rsidR="00B64AC1" w:rsidRDefault="00B64AC1" w:rsidP="00FB008A">
      <w:r>
        <w:t xml:space="preserve">A végzést követően változott az öregdiákok véleménye a képzés erősségeit illetően. A 2008-ban végzetteknél az figyelhető meg, hogy ma már azt tartják a képzés legnagyobb erősségének, hogy széleskörű elméleti ismereteket adott </w:t>
      </w:r>
      <w:r w:rsidR="00FB6682">
        <w:t xml:space="preserve">az </w:t>
      </w:r>
      <w:r>
        <w:t xml:space="preserve">(28,22%), míg a végzésük pillanatában ezt csupán 2,77% jelölte meg. A korábbi, 2011-es </w:t>
      </w:r>
      <w:r>
        <w:lastRenderedPageBreak/>
        <w:t xml:space="preserve">vizsgálatkor már szintén nagyobb arányban jelölték be ezt a választ, akkor 25,52%-ban. Ezen kívül az önállóság kialakulásáról is jóval többen nyilatkoztak a képzés kapcsán, mint a diploma megszerzése előtt. </w:t>
      </w:r>
    </w:p>
    <w:p w:rsidR="00B64AC1" w:rsidRPr="00B36C22" w:rsidRDefault="00B36C22" w:rsidP="00B36C22">
      <w:pPr>
        <w:jc w:val="center"/>
        <w:rPr>
          <w:sz w:val="20"/>
        </w:rPr>
      </w:pPr>
      <w:r w:rsidRPr="00B36C22">
        <w:rPr>
          <w:sz w:val="20"/>
        </w:rPr>
        <w:t xml:space="preserve">9. ábra: </w:t>
      </w:r>
      <w:r w:rsidR="00B64AC1" w:rsidRPr="00B36C22">
        <w:rPr>
          <w:sz w:val="20"/>
        </w:rPr>
        <w:t>Az egyetemi képzés erősségeinek az értékelése a végzéskor, a 2011-es felmérés során és jelenleg</w:t>
      </w:r>
    </w:p>
    <w:p w:rsidR="00B64AC1" w:rsidRPr="00B36C22" w:rsidRDefault="00B64AC1" w:rsidP="00B36C22">
      <w:pPr>
        <w:jc w:val="center"/>
        <w:rPr>
          <w:sz w:val="20"/>
        </w:rPr>
      </w:pPr>
      <w:r w:rsidRPr="00B36C22">
        <w:rPr>
          <w:sz w:val="20"/>
        </w:rPr>
        <w:t>2008-ban végzettek</w:t>
      </w:r>
    </w:p>
    <w:p w:rsidR="00B64AC1" w:rsidRDefault="00B64AC1" w:rsidP="00FB008A">
      <w:pPr>
        <w:rPr>
          <w:b/>
          <w:bCs/>
          <w:noProof/>
          <w:color w:val="000000" w:themeColor="text1"/>
          <w:sz w:val="20"/>
        </w:rPr>
      </w:pPr>
      <w:r>
        <w:rPr>
          <w:noProof/>
          <w:lang w:eastAsia="hu-HU"/>
        </w:rPr>
        <w:drawing>
          <wp:inline distT="0" distB="0" distL="0" distR="0" wp14:anchorId="422CD5C2" wp14:editId="4D113A0F">
            <wp:extent cx="5633085" cy="4218305"/>
            <wp:effectExtent l="0" t="0" r="5715"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4AC1" w:rsidRPr="00B36C22" w:rsidRDefault="00B64AC1" w:rsidP="00B36C22">
      <w:pPr>
        <w:jc w:val="center"/>
        <w:rPr>
          <w:i/>
          <w:sz w:val="20"/>
        </w:rPr>
      </w:pPr>
      <w:r w:rsidRPr="00B36C22">
        <w:rPr>
          <w:i/>
          <w:sz w:val="20"/>
        </w:rPr>
        <w:t>Forrás: pályakövetési és hallgatói motivációs kérdőívek adatai</w:t>
      </w:r>
    </w:p>
    <w:p w:rsidR="00B64AC1" w:rsidRDefault="00B64AC1" w:rsidP="00FB008A">
      <w:r>
        <w:t xml:space="preserve">A 2008-ban végzettek szintén kiemelték az önállóság hozzájárulásához való kérdéskört, a 2011-es felméréskor 18,72% nyilatkozott erről, míg a mostani vizsgálatkor ez az arány már 27,41% volt. Ezen kívül a szemléletük alakulásában való szerepet emelték ki nagyobb arányban. </w:t>
      </w:r>
    </w:p>
    <w:p w:rsidR="00B64AC1" w:rsidRPr="00B36C22" w:rsidRDefault="00B36C22" w:rsidP="00B36C22">
      <w:pPr>
        <w:jc w:val="center"/>
        <w:rPr>
          <w:sz w:val="20"/>
        </w:rPr>
      </w:pPr>
      <w:r>
        <w:rPr>
          <w:sz w:val="20"/>
        </w:rPr>
        <w:t xml:space="preserve">10. ábra. </w:t>
      </w:r>
      <w:r w:rsidR="00B64AC1" w:rsidRPr="00B36C22">
        <w:rPr>
          <w:sz w:val="20"/>
        </w:rPr>
        <w:t>Az egyetemi képzés erősségeinek az értékelése a végzéskor, a 2011-es felmérés során és jelenleg</w:t>
      </w:r>
    </w:p>
    <w:p w:rsidR="00B64AC1" w:rsidRPr="00B36C22" w:rsidRDefault="00B64AC1" w:rsidP="00B36C22">
      <w:pPr>
        <w:jc w:val="center"/>
        <w:rPr>
          <w:sz w:val="20"/>
        </w:rPr>
      </w:pPr>
      <w:r w:rsidRPr="00B36C22">
        <w:rPr>
          <w:sz w:val="20"/>
        </w:rPr>
        <w:t>2010-ben végzettek</w:t>
      </w:r>
    </w:p>
    <w:p w:rsidR="00B64AC1" w:rsidRDefault="00B64AC1" w:rsidP="00B36C22">
      <w:pPr>
        <w:jc w:val="center"/>
        <w:rPr>
          <w:b/>
          <w:i/>
          <w:color w:val="000000" w:themeColor="text1"/>
          <w:sz w:val="20"/>
        </w:rPr>
      </w:pPr>
      <w:r>
        <w:rPr>
          <w:noProof/>
          <w:lang w:eastAsia="hu-HU"/>
        </w:rPr>
        <w:lastRenderedPageBreak/>
        <w:drawing>
          <wp:inline distT="0" distB="0" distL="0" distR="0" wp14:anchorId="28ED2F56" wp14:editId="2E3DC093">
            <wp:extent cx="5762625" cy="3994150"/>
            <wp:effectExtent l="0" t="0" r="0" b="635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36C22">
        <w:rPr>
          <w:i/>
          <w:sz w:val="20"/>
        </w:rPr>
        <w:t>Forrás: pályakövetési és hallgatói motivációs kérdőívek adatai</w:t>
      </w:r>
    </w:p>
    <w:p w:rsidR="00B64AC1" w:rsidRDefault="00FB6682" w:rsidP="00FB008A">
      <w:r>
        <w:t>A 2012-es év végzett</w:t>
      </w:r>
      <w:r w:rsidR="00B64AC1">
        <w:t>jei széleskörű elméleti ismeretek elsajátítás</w:t>
      </w:r>
      <w:r>
        <w:t>á</w:t>
      </w:r>
      <w:r w:rsidR="00B64AC1">
        <w:t xml:space="preserve">t emelték ki a válaszadás során (27,79%), illetve az előző két évfolyam végzettjeihez hasonlóan ők is erősségként említették meg a bizonyos szemlélet kialakulását (26,30%). </w:t>
      </w:r>
    </w:p>
    <w:p w:rsidR="00B36C22" w:rsidRDefault="00B36C22" w:rsidP="00FB008A">
      <w:pPr>
        <w:pStyle w:val="Listaszerbekezds"/>
        <w:numPr>
          <w:ilvl w:val="0"/>
          <w:numId w:val="12"/>
        </w:numPr>
        <w:jc w:val="center"/>
        <w:rPr>
          <w:sz w:val="20"/>
        </w:rPr>
      </w:pPr>
      <w:r w:rsidRPr="00B36C22">
        <w:rPr>
          <w:sz w:val="20"/>
        </w:rPr>
        <w:t xml:space="preserve">ábra: </w:t>
      </w:r>
      <w:r w:rsidR="00B64AC1" w:rsidRPr="00B36C22">
        <w:rPr>
          <w:sz w:val="20"/>
        </w:rPr>
        <w:t>Az egyetemi képzés erősségeinek az értékelése a végzéskor és jelenleg</w:t>
      </w:r>
    </w:p>
    <w:p w:rsidR="00B36C22" w:rsidRDefault="00B36C22" w:rsidP="00B36C22">
      <w:pPr>
        <w:pStyle w:val="Listaszerbekezds"/>
        <w:ind w:left="1080"/>
        <w:rPr>
          <w:sz w:val="20"/>
        </w:rPr>
      </w:pPr>
    </w:p>
    <w:p w:rsidR="00B36C22" w:rsidRDefault="00B36C22" w:rsidP="00B36C22">
      <w:pPr>
        <w:pStyle w:val="Listaszerbekezds"/>
        <w:ind w:left="1080"/>
        <w:jc w:val="center"/>
        <w:rPr>
          <w:sz w:val="20"/>
        </w:rPr>
      </w:pPr>
      <w:r>
        <w:rPr>
          <w:sz w:val="20"/>
        </w:rPr>
        <w:t>2012-ben végzettek</w:t>
      </w:r>
    </w:p>
    <w:p w:rsidR="00B64AC1" w:rsidRPr="00B36C22" w:rsidRDefault="00B64AC1" w:rsidP="00B36C22">
      <w:pPr>
        <w:rPr>
          <w:sz w:val="20"/>
        </w:rPr>
      </w:pPr>
      <w:r>
        <w:rPr>
          <w:noProof/>
          <w:lang w:eastAsia="hu-HU"/>
        </w:rPr>
        <w:lastRenderedPageBreak/>
        <w:drawing>
          <wp:inline distT="0" distB="0" distL="0" distR="0" wp14:anchorId="12118213" wp14:editId="44B7CEFF">
            <wp:extent cx="5762625" cy="3950970"/>
            <wp:effectExtent l="0" t="0" r="0"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4AC1" w:rsidRPr="00B36C22" w:rsidRDefault="00B64AC1" w:rsidP="00FB008A">
      <w:pPr>
        <w:jc w:val="center"/>
        <w:rPr>
          <w:i/>
          <w:sz w:val="20"/>
        </w:rPr>
      </w:pPr>
      <w:r w:rsidRPr="00B36C22">
        <w:rPr>
          <w:i/>
          <w:sz w:val="20"/>
        </w:rPr>
        <w:t>Forrás: pályakövetési és hallgatói motivációs kérdőívek adatai</w:t>
      </w:r>
    </w:p>
    <w:p w:rsidR="00B64AC1" w:rsidRDefault="00B64AC1" w:rsidP="00FB008A">
      <w:r>
        <w:t xml:space="preserve">Évről évre az egyik fő gyengeségként emelik ki azt végzettjeink, hogy kevés volt a szakmai gyakorlatra való lehetőségük, az idei vizsgálat során 40,32% említette ezt a képzés fő hiányosságaként. Ennek hátterében többek között az állhat, hogy számos alapszakon csak </w:t>
      </w:r>
      <w:proofErr w:type="gramStart"/>
      <w:r>
        <w:t>hat hetes</w:t>
      </w:r>
      <w:proofErr w:type="gramEnd"/>
      <w:r>
        <w:t xml:space="preserve"> nyári gyakorlat van előírva, ami valóban rövid időt jelent. Ezért fontos még az egyetemi évek alatt a hallgatóság minél szélesebb köréhez eljuttatni az információt, hogy a tantervben előírt gyakorlat mellett számos lehetőségük van gyakorlati munkák elvégzésére, ebben pedig kiemelt szerepet kap a Karrier Iroda, amely széleskörű ipari kapcsolataival segítséget tud nyújtani az erre nyitott és érdeklődő hallgatóknak. Ehhez képest a többi hiányosságot már jóval kisebb arányban jelölték meg a válaszadók, így a második leggyakrabban választott „nem korszerű és/vagy nem elégséges mértékű szakmai ismeretet tanítottak lehetőséget” már csak 17,01 %-ban.</w:t>
      </w:r>
    </w:p>
    <w:p w:rsidR="00B64AC1" w:rsidRPr="00B93C5E" w:rsidRDefault="00B93C5E" w:rsidP="00FB008A">
      <w:pPr>
        <w:jc w:val="center"/>
        <w:rPr>
          <w:noProof/>
          <w:sz w:val="20"/>
        </w:rPr>
      </w:pPr>
      <w:r w:rsidRPr="00B93C5E">
        <w:rPr>
          <w:noProof/>
          <w:sz w:val="20"/>
        </w:rPr>
        <w:t>30</w:t>
      </w:r>
      <w:r w:rsidR="00B64AC1" w:rsidRPr="00B93C5E">
        <w:rPr>
          <w:noProof/>
          <w:sz w:val="20"/>
        </w:rPr>
        <w:t>. táblázat: A képzés gyengeségei</w:t>
      </w:r>
    </w:p>
    <w:tbl>
      <w:tblPr>
        <w:tblW w:w="7420" w:type="dxa"/>
        <w:jc w:val="center"/>
        <w:tblCellMar>
          <w:left w:w="70" w:type="dxa"/>
          <w:right w:w="70" w:type="dxa"/>
        </w:tblCellMar>
        <w:tblLook w:val="04A0" w:firstRow="1" w:lastRow="0" w:firstColumn="1" w:lastColumn="0" w:noHBand="0" w:noVBand="1"/>
      </w:tblPr>
      <w:tblGrid>
        <w:gridCol w:w="2840"/>
        <w:gridCol w:w="1154"/>
        <w:gridCol w:w="1286"/>
        <w:gridCol w:w="1120"/>
        <w:gridCol w:w="1030"/>
      </w:tblGrid>
      <w:tr w:rsidR="00B64AC1" w:rsidTr="00DD5F06">
        <w:trPr>
          <w:trHeight w:val="510"/>
          <w:jc w:val="center"/>
        </w:trPr>
        <w:tc>
          <w:tcPr>
            <w:tcW w:w="284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1154"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2008-ban végzettek</w:t>
            </w:r>
          </w:p>
        </w:tc>
        <w:tc>
          <w:tcPr>
            <w:tcW w:w="1286"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2010-ben végzettek</w:t>
            </w:r>
          </w:p>
        </w:tc>
        <w:tc>
          <w:tcPr>
            <w:tcW w:w="112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2012-ben végzettek</w:t>
            </w:r>
          </w:p>
        </w:tc>
        <w:tc>
          <w:tcPr>
            <w:tcW w:w="102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Összesen</w:t>
            </w:r>
          </w:p>
        </w:tc>
      </w:tr>
      <w:tr w:rsidR="00B64AC1" w:rsidTr="00DD5F06">
        <w:trPr>
          <w:trHeight w:val="780"/>
          <w:jc w:val="center"/>
        </w:trPr>
        <w:tc>
          <w:tcPr>
            <w:tcW w:w="2840" w:type="dxa"/>
            <w:tcBorders>
              <w:top w:val="nil"/>
              <w:left w:val="single" w:sz="4" w:space="0" w:color="FFFFFF"/>
              <w:bottom w:val="single" w:sz="4" w:space="0" w:color="FFFFFF"/>
              <w:right w:val="single" w:sz="4" w:space="0" w:color="FFFFFF"/>
            </w:tcBorders>
            <w:shd w:val="clear" w:color="auto" w:fill="EBF1DE"/>
            <w:vAlign w:val="bottom"/>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alacsony szintű vagy nem elégséges nyelvtanulási lehetőség</w:t>
            </w:r>
          </w:p>
        </w:tc>
        <w:tc>
          <w:tcPr>
            <w:tcW w:w="1154" w:type="dxa"/>
            <w:tcBorders>
              <w:top w:val="single" w:sz="4" w:space="0" w:color="FFFFFF"/>
              <w:left w:val="single" w:sz="4" w:space="0" w:color="FFFFFF"/>
              <w:bottom w:val="single" w:sz="4" w:space="0" w:color="FFFFFF"/>
              <w:right w:val="single" w:sz="4" w:space="0" w:color="FFFFFF"/>
            </w:tcBorders>
            <w:shd w:val="clear" w:color="auto" w:fill="9AAD72"/>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11,23%</w:t>
            </w:r>
          </w:p>
        </w:tc>
        <w:tc>
          <w:tcPr>
            <w:tcW w:w="1286" w:type="dxa"/>
            <w:tcBorders>
              <w:top w:val="single" w:sz="4" w:space="0" w:color="FFFFFF"/>
              <w:left w:val="single" w:sz="4" w:space="0" w:color="FFFFFF"/>
              <w:bottom w:val="single" w:sz="4" w:space="0" w:color="FFFFFF"/>
              <w:right w:val="single" w:sz="4" w:space="0" w:color="FFFFFF"/>
            </w:tcBorders>
            <w:shd w:val="clear" w:color="auto" w:fill="819459"/>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13,70%</w:t>
            </w:r>
          </w:p>
        </w:tc>
        <w:tc>
          <w:tcPr>
            <w:tcW w:w="1120" w:type="dxa"/>
            <w:tcBorders>
              <w:top w:val="single" w:sz="4" w:space="0" w:color="FFFFFF"/>
              <w:left w:val="single" w:sz="4" w:space="0" w:color="FFFFFF"/>
              <w:bottom w:val="single" w:sz="4" w:space="0" w:color="FFFFFF"/>
              <w:right w:val="single" w:sz="4" w:space="0" w:color="FFFFFF"/>
            </w:tcBorders>
            <w:shd w:val="clear" w:color="auto" w:fill="A0B377"/>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10,67%</w:t>
            </w:r>
          </w:p>
        </w:tc>
        <w:tc>
          <w:tcPr>
            <w:tcW w:w="102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11,79%</w:t>
            </w:r>
          </w:p>
        </w:tc>
      </w:tr>
      <w:tr w:rsidR="00B64AC1" w:rsidTr="00DD5F06">
        <w:trPr>
          <w:trHeight w:val="780"/>
          <w:jc w:val="center"/>
        </w:trPr>
        <w:tc>
          <w:tcPr>
            <w:tcW w:w="2840" w:type="dxa"/>
            <w:tcBorders>
              <w:top w:val="nil"/>
              <w:left w:val="single" w:sz="4" w:space="0" w:color="FFFFFF"/>
              <w:bottom w:val="single" w:sz="4" w:space="0" w:color="FFFFFF"/>
              <w:right w:val="single" w:sz="4" w:space="0" w:color="FFFFFF"/>
            </w:tcBorders>
            <w:shd w:val="clear" w:color="auto" w:fill="EBF1DE"/>
            <w:vAlign w:val="bottom"/>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az emberekkel, munkatársakkal való kapcsolattartásról nem, vagy csak alig esett szó</w:t>
            </w:r>
          </w:p>
        </w:tc>
        <w:tc>
          <w:tcPr>
            <w:tcW w:w="1154" w:type="dxa"/>
            <w:tcBorders>
              <w:top w:val="single" w:sz="4" w:space="0" w:color="FFFFFF"/>
              <w:left w:val="single" w:sz="4" w:space="0" w:color="FFFFFF"/>
              <w:bottom w:val="single" w:sz="4" w:space="0" w:color="FFFFFF"/>
              <w:right w:val="single" w:sz="4" w:space="0" w:color="FFFFFF"/>
            </w:tcBorders>
            <w:shd w:val="clear" w:color="auto" w:fill="CDDDA9"/>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6,03%</w:t>
            </w:r>
          </w:p>
        </w:tc>
        <w:tc>
          <w:tcPr>
            <w:tcW w:w="1286" w:type="dxa"/>
            <w:tcBorders>
              <w:top w:val="single" w:sz="4" w:space="0" w:color="FFFFFF"/>
              <w:left w:val="single" w:sz="4" w:space="0" w:color="FFFFFF"/>
              <w:bottom w:val="single" w:sz="4" w:space="0" w:color="FFFFFF"/>
              <w:right w:val="single" w:sz="4" w:space="0" w:color="FFFFFF"/>
            </w:tcBorders>
            <w:shd w:val="clear" w:color="auto" w:fill="D3E1B5"/>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5,25%</w:t>
            </w:r>
          </w:p>
        </w:tc>
        <w:tc>
          <w:tcPr>
            <w:tcW w:w="1120" w:type="dxa"/>
            <w:tcBorders>
              <w:top w:val="single" w:sz="4" w:space="0" w:color="FFFFFF"/>
              <w:left w:val="single" w:sz="4" w:space="0" w:color="FFFFFF"/>
              <w:bottom w:val="single" w:sz="4" w:space="0" w:color="FFFFFF"/>
              <w:right w:val="single" w:sz="4" w:space="0" w:color="FFFFFF"/>
            </w:tcBorders>
            <w:shd w:val="clear" w:color="auto" w:fill="CFDFA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5,71%</w:t>
            </w:r>
          </w:p>
        </w:tc>
        <w:tc>
          <w:tcPr>
            <w:tcW w:w="102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5,67%</w:t>
            </w:r>
          </w:p>
        </w:tc>
      </w:tr>
      <w:tr w:rsidR="00B64AC1" w:rsidTr="00DD5F06">
        <w:trPr>
          <w:trHeight w:val="300"/>
          <w:jc w:val="center"/>
        </w:trPr>
        <w:tc>
          <w:tcPr>
            <w:tcW w:w="2840" w:type="dxa"/>
            <w:tcBorders>
              <w:top w:val="nil"/>
              <w:left w:val="single" w:sz="4" w:space="0" w:color="FFFFFF"/>
              <w:bottom w:val="single" w:sz="4" w:space="0" w:color="FFFFFF"/>
              <w:right w:val="single" w:sz="4" w:space="0" w:color="FFFFFF"/>
            </w:tcBorders>
            <w:shd w:val="clear" w:color="auto" w:fill="EBF1DE"/>
            <w:vAlign w:val="bottom"/>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kapcsolattartás az oktatókkal</w:t>
            </w:r>
          </w:p>
        </w:tc>
        <w:tc>
          <w:tcPr>
            <w:tcW w:w="1154" w:type="dxa"/>
            <w:tcBorders>
              <w:top w:val="single" w:sz="4" w:space="0" w:color="FFFFFF"/>
              <w:left w:val="single" w:sz="4" w:space="0" w:color="FFFFFF"/>
              <w:bottom w:val="single" w:sz="4" w:space="0" w:color="FFFFFF"/>
              <w:right w:val="single" w:sz="4" w:space="0" w:color="FFFFFF"/>
            </w:tcBorders>
            <w:shd w:val="clear" w:color="auto" w:fill="E4ECD1"/>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3,29%</w:t>
            </w:r>
          </w:p>
        </w:tc>
        <w:tc>
          <w:tcPr>
            <w:tcW w:w="1286" w:type="dxa"/>
            <w:tcBorders>
              <w:top w:val="single" w:sz="4" w:space="0" w:color="FFFFFF"/>
              <w:left w:val="single" w:sz="4" w:space="0" w:color="FFFFFF"/>
              <w:bottom w:val="single" w:sz="4" w:space="0" w:color="FFFFFF"/>
              <w:right w:val="single" w:sz="4" w:space="0" w:color="FFFFFF"/>
            </w:tcBorders>
            <w:shd w:val="clear" w:color="auto" w:fill="EBF1D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2,33%</w:t>
            </w:r>
          </w:p>
        </w:tc>
        <w:tc>
          <w:tcPr>
            <w:tcW w:w="1120" w:type="dxa"/>
            <w:tcBorders>
              <w:top w:val="single" w:sz="4" w:space="0" w:color="FFFFFF"/>
              <w:left w:val="single" w:sz="4" w:space="0" w:color="FFFFFF"/>
              <w:bottom w:val="single" w:sz="4" w:space="0" w:color="FFFFFF"/>
              <w:right w:val="single" w:sz="4" w:space="0" w:color="FFFFFF"/>
            </w:tcBorders>
            <w:shd w:val="clear" w:color="auto" w:fill="E8EFD9"/>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2,73%</w:t>
            </w:r>
          </w:p>
        </w:tc>
        <w:tc>
          <w:tcPr>
            <w:tcW w:w="102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2,79%</w:t>
            </w:r>
          </w:p>
        </w:tc>
      </w:tr>
      <w:tr w:rsidR="00B64AC1" w:rsidTr="00DD5F06">
        <w:trPr>
          <w:trHeight w:val="525"/>
          <w:jc w:val="center"/>
        </w:trPr>
        <w:tc>
          <w:tcPr>
            <w:tcW w:w="2840" w:type="dxa"/>
            <w:tcBorders>
              <w:top w:val="nil"/>
              <w:left w:val="single" w:sz="4" w:space="0" w:color="FFFFFF"/>
              <w:bottom w:val="single" w:sz="4" w:space="0" w:color="FFFFFF"/>
              <w:right w:val="single" w:sz="4" w:space="0" w:color="FFFFFF"/>
            </w:tcBorders>
            <w:shd w:val="clear" w:color="auto" w:fill="EBF1DE"/>
            <w:vAlign w:val="bottom"/>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lastRenderedPageBreak/>
              <w:t>kevés volt a szakmai gyakorlati lehetőség</w:t>
            </w:r>
          </w:p>
        </w:tc>
        <w:tc>
          <w:tcPr>
            <w:tcW w:w="1154" w:type="dxa"/>
            <w:tcBorders>
              <w:top w:val="nil"/>
              <w:left w:val="nil"/>
              <w:bottom w:val="single" w:sz="4" w:space="0" w:color="FFFFFF"/>
              <w:right w:val="single" w:sz="4" w:space="0" w:color="FFFFFF"/>
            </w:tcBorders>
            <w:shd w:val="clear" w:color="auto" w:fill="EBF1D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37,53%</w:t>
            </w:r>
          </w:p>
        </w:tc>
        <w:tc>
          <w:tcPr>
            <w:tcW w:w="1286" w:type="dxa"/>
            <w:tcBorders>
              <w:top w:val="nil"/>
              <w:left w:val="nil"/>
              <w:bottom w:val="single" w:sz="4" w:space="0" w:color="FFFFFF"/>
              <w:right w:val="single" w:sz="4" w:space="0" w:color="FFFFFF"/>
            </w:tcBorders>
            <w:shd w:val="clear" w:color="auto" w:fill="EBF1D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42,27%</w:t>
            </w:r>
          </w:p>
        </w:tc>
        <w:tc>
          <w:tcPr>
            <w:tcW w:w="1120" w:type="dxa"/>
            <w:tcBorders>
              <w:top w:val="nil"/>
              <w:left w:val="nil"/>
              <w:bottom w:val="single" w:sz="4" w:space="0" w:color="FFFFFF"/>
              <w:right w:val="single" w:sz="4" w:space="0" w:color="FFFFFF"/>
            </w:tcBorders>
            <w:shd w:val="clear" w:color="auto" w:fill="EBF1D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41,19%</w:t>
            </w:r>
          </w:p>
        </w:tc>
        <w:tc>
          <w:tcPr>
            <w:tcW w:w="102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40,32%</w:t>
            </w:r>
          </w:p>
        </w:tc>
      </w:tr>
      <w:tr w:rsidR="00B64AC1" w:rsidTr="00DD5F06">
        <w:trPr>
          <w:trHeight w:val="780"/>
          <w:jc w:val="center"/>
        </w:trPr>
        <w:tc>
          <w:tcPr>
            <w:tcW w:w="2840" w:type="dxa"/>
            <w:tcBorders>
              <w:top w:val="nil"/>
              <w:left w:val="single" w:sz="4" w:space="0" w:color="FFFFFF"/>
              <w:bottom w:val="single" w:sz="4" w:space="0" w:color="FFFFFF"/>
              <w:right w:val="single" w:sz="4" w:space="0" w:color="FFFFFF"/>
            </w:tcBorders>
            <w:shd w:val="clear" w:color="auto" w:fill="EBF1DE"/>
            <w:vAlign w:val="bottom"/>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kevés, vagy gyenge volt a szűken vett szakmai anyagokon túlmutató ismeretek</w:t>
            </w:r>
          </w:p>
        </w:tc>
        <w:tc>
          <w:tcPr>
            <w:tcW w:w="1154" w:type="dxa"/>
            <w:tcBorders>
              <w:top w:val="single" w:sz="4" w:space="0" w:color="FFFFFF"/>
              <w:left w:val="single" w:sz="4" w:space="0" w:color="FFFFFF"/>
              <w:bottom w:val="single" w:sz="4" w:space="0" w:color="FFFFFF"/>
              <w:right w:val="single" w:sz="4" w:space="0" w:color="FFFFFF"/>
            </w:tcBorders>
            <w:shd w:val="clear" w:color="auto" w:fill="AABD82"/>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9,59%</w:t>
            </w:r>
          </w:p>
        </w:tc>
        <w:tc>
          <w:tcPr>
            <w:tcW w:w="1286" w:type="dxa"/>
            <w:tcBorders>
              <w:top w:val="single" w:sz="4" w:space="0" w:color="FFFFFF"/>
              <w:left w:val="single" w:sz="4" w:space="0" w:color="FFFFFF"/>
              <w:bottom w:val="single" w:sz="4" w:space="0" w:color="FFFFFF"/>
              <w:right w:val="single" w:sz="4" w:space="0" w:color="FFFFFF"/>
            </w:tcBorders>
            <w:shd w:val="clear" w:color="auto" w:fill="C4D79B"/>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7,00%</w:t>
            </w:r>
          </w:p>
        </w:tc>
        <w:tc>
          <w:tcPr>
            <w:tcW w:w="1120" w:type="dxa"/>
            <w:tcBorders>
              <w:top w:val="single" w:sz="4" w:space="0" w:color="FFFFFF"/>
              <w:left w:val="single" w:sz="4" w:space="0" w:color="FFFFFF"/>
              <w:bottom w:val="single" w:sz="4" w:space="0" w:color="FFFFFF"/>
              <w:right w:val="single" w:sz="4" w:space="0" w:color="FFFFFF"/>
            </w:tcBorders>
            <w:shd w:val="clear" w:color="auto" w:fill="B4C78B"/>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8,68%</w:t>
            </w:r>
          </w:p>
        </w:tc>
        <w:tc>
          <w:tcPr>
            <w:tcW w:w="102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8,46%</w:t>
            </w:r>
          </w:p>
        </w:tc>
      </w:tr>
      <w:tr w:rsidR="00B64AC1" w:rsidTr="00DD5F06">
        <w:trPr>
          <w:trHeight w:val="780"/>
          <w:jc w:val="center"/>
        </w:trPr>
        <w:tc>
          <w:tcPr>
            <w:tcW w:w="2840" w:type="dxa"/>
            <w:tcBorders>
              <w:top w:val="nil"/>
              <w:left w:val="single" w:sz="4" w:space="0" w:color="FFFFFF"/>
              <w:bottom w:val="single" w:sz="4" w:space="0" w:color="FFFFFF"/>
              <w:right w:val="single" w:sz="4" w:space="0" w:color="FFFFFF"/>
            </w:tcBorders>
            <w:shd w:val="clear" w:color="auto" w:fill="EBF1DE"/>
            <w:vAlign w:val="bottom"/>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nem korszerű és/vagy nem elégséges mértékű szakmai ismeretet tanítottak</w:t>
            </w:r>
          </w:p>
        </w:tc>
        <w:tc>
          <w:tcPr>
            <w:tcW w:w="1154"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18,63%</w:t>
            </w:r>
          </w:p>
        </w:tc>
        <w:tc>
          <w:tcPr>
            <w:tcW w:w="1286" w:type="dxa"/>
            <w:tcBorders>
              <w:top w:val="single" w:sz="4" w:space="0" w:color="FFFFFF"/>
              <w:left w:val="single" w:sz="4" w:space="0" w:color="FFFFFF"/>
              <w:bottom w:val="single" w:sz="4" w:space="0" w:color="FFFFFF"/>
              <w:right w:val="single" w:sz="4" w:space="0" w:color="FFFFFF"/>
            </w:tcBorders>
            <w:shd w:val="clear" w:color="auto" w:fill="5E7137"/>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17,20%</w:t>
            </w:r>
          </w:p>
        </w:tc>
        <w:tc>
          <w:tcPr>
            <w:tcW w:w="1120" w:type="dxa"/>
            <w:tcBorders>
              <w:top w:val="single" w:sz="4" w:space="0" w:color="FFFFFF"/>
              <w:left w:val="single" w:sz="4" w:space="0" w:color="FFFFFF"/>
              <w:bottom w:val="single" w:sz="4" w:space="0" w:color="FFFFFF"/>
              <w:right w:val="single" w:sz="4" w:space="0" w:color="FFFFFF"/>
            </w:tcBorders>
            <w:shd w:val="clear" w:color="auto" w:fill="708349"/>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15,38%</w:t>
            </w:r>
          </w:p>
        </w:tc>
        <w:tc>
          <w:tcPr>
            <w:tcW w:w="102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17,01%</w:t>
            </w:r>
          </w:p>
        </w:tc>
      </w:tr>
      <w:tr w:rsidR="00B64AC1" w:rsidTr="00DD5F06">
        <w:trPr>
          <w:trHeight w:val="300"/>
          <w:jc w:val="center"/>
        </w:trPr>
        <w:tc>
          <w:tcPr>
            <w:tcW w:w="2840" w:type="dxa"/>
            <w:tcBorders>
              <w:top w:val="nil"/>
              <w:left w:val="single" w:sz="4" w:space="0" w:color="FFFFFF"/>
              <w:bottom w:val="single" w:sz="4" w:space="0" w:color="FFFFFF"/>
              <w:right w:val="single" w:sz="4" w:space="0" w:color="FFFFFF"/>
            </w:tcBorders>
            <w:shd w:val="clear" w:color="auto" w:fill="EBF1DE"/>
            <w:vAlign w:val="bottom"/>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nem volt hiányosság</w:t>
            </w:r>
          </w:p>
        </w:tc>
        <w:tc>
          <w:tcPr>
            <w:tcW w:w="1154" w:type="dxa"/>
            <w:tcBorders>
              <w:top w:val="single" w:sz="4" w:space="0" w:color="FFFFFF"/>
              <w:left w:val="single" w:sz="4" w:space="0" w:color="FFFFFF"/>
              <w:bottom w:val="single" w:sz="4" w:space="0" w:color="FFFFFF"/>
              <w:right w:val="single" w:sz="4" w:space="0" w:color="FFFFFF"/>
            </w:tcBorders>
            <w:shd w:val="clear" w:color="auto" w:fill="9FB277"/>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10,68%</w:t>
            </w:r>
          </w:p>
        </w:tc>
        <w:tc>
          <w:tcPr>
            <w:tcW w:w="1286" w:type="dxa"/>
            <w:tcBorders>
              <w:top w:val="single" w:sz="4" w:space="0" w:color="FFFFFF"/>
              <w:left w:val="single" w:sz="4" w:space="0" w:color="FFFFFF"/>
              <w:bottom w:val="single" w:sz="4" w:space="0" w:color="FFFFFF"/>
              <w:right w:val="single" w:sz="4" w:space="0" w:color="FFFFFF"/>
            </w:tcBorders>
            <w:shd w:val="clear" w:color="auto" w:fill="C7D9A0"/>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6,71%</w:t>
            </w:r>
          </w:p>
        </w:tc>
        <w:tc>
          <w:tcPr>
            <w:tcW w:w="1120" w:type="dxa"/>
            <w:tcBorders>
              <w:top w:val="single" w:sz="4" w:space="0" w:color="FFFFFF"/>
              <w:left w:val="single" w:sz="4" w:space="0" w:color="FFFFFF"/>
              <w:bottom w:val="single" w:sz="4" w:space="0" w:color="FFFFFF"/>
              <w:right w:val="single" w:sz="4" w:space="0" w:color="FFFFFF"/>
            </w:tcBorders>
            <w:shd w:val="clear" w:color="auto" w:fill="A0B377"/>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10,67%</w:t>
            </w:r>
          </w:p>
        </w:tc>
        <w:tc>
          <w:tcPr>
            <w:tcW w:w="102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9,45%</w:t>
            </w:r>
          </w:p>
        </w:tc>
      </w:tr>
      <w:tr w:rsidR="00B64AC1" w:rsidTr="00DD5F06">
        <w:trPr>
          <w:trHeight w:val="300"/>
          <w:jc w:val="center"/>
        </w:trPr>
        <w:tc>
          <w:tcPr>
            <w:tcW w:w="2840" w:type="dxa"/>
            <w:tcBorders>
              <w:top w:val="nil"/>
              <w:left w:val="single" w:sz="4" w:space="0" w:color="FFFFFF"/>
              <w:bottom w:val="single" w:sz="4" w:space="0" w:color="FFFFFF"/>
              <w:right w:val="single" w:sz="4" w:space="0" w:color="FFFFFF"/>
            </w:tcBorders>
            <w:shd w:val="clear" w:color="auto" w:fill="EBF1DE"/>
            <w:vAlign w:val="bottom"/>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túl széleskörű oktatás</w:t>
            </w:r>
          </w:p>
        </w:tc>
        <w:tc>
          <w:tcPr>
            <w:tcW w:w="1154" w:type="dxa"/>
            <w:tcBorders>
              <w:top w:val="single" w:sz="4" w:space="0" w:color="FFFFFF"/>
              <w:left w:val="single" w:sz="4" w:space="0" w:color="FFFFFF"/>
              <w:bottom w:val="single" w:sz="4" w:space="0" w:color="FFFFFF"/>
              <w:right w:val="single" w:sz="4" w:space="0" w:color="FFFFFF"/>
            </w:tcBorders>
            <w:shd w:val="clear" w:color="auto" w:fill="E6EED5"/>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3,01%</w:t>
            </w:r>
          </w:p>
        </w:tc>
        <w:tc>
          <w:tcPr>
            <w:tcW w:w="1286" w:type="dxa"/>
            <w:tcBorders>
              <w:top w:val="single" w:sz="4" w:space="0" w:color="FFFFFF"/>
              <w:left w:val="single" w:sz="4" w:space="0" w:color="FFFFFF"/>
              <w:bottom w:val="single" w:sz="4" w:space="0" w:color="FFFFFF"/>
              <w:right w:val="single" w:sz="4" w:space="0" w:color="FFFFFF"/>
            </w:tcBorders>
            <w:shd w:val="clear" w:color="auto" w:fill="D1E0B0"/>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5,54%</w:t>
            </w:r>
          </w:p>
        </w:tc>
        <w:tc>
          <w:tcPr>
            <w:tcW w:w="1120" w:type="dxa"/>
            <w:tcBorders>
              <w:top w:val="single" w:sz="4" w:space="0" w:color="FFFFFF"/>
              <w:left w:val="single" w:sz="4" w:space="0" w:color="FFFFFF"/>
              <w:bottom w:val="single" w:sz="4" w:space="0" w:color="FFFFFF"/>
              <w:right w:val="single" w:sz="4" w:space="0" w:color="FFFFFF"/>
            </w:tcBorders>
            <w:shd w:val="clear" w:color="auto" w:fill="D6E3B9"/>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4,96%</w:t>
            </w:r>
          </w:p>
        </w:tc>
        <w:tc>
          <w:tcPr>
            <w:tcW w:w="102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keepNext/>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4,50%</w:t>
            </w:r>
          </w:p>
        </w:tc>
      </w:tr>
    </w:tbl>
    <w:p w:rsidR="00B64AC1" w:rsidRPr="00B93C5E" w:rsidRDefault="00B64AC1" w:rsidP="00FB008A">
      <w:pPr>
        <w:jc w:val="center"/>
        <w:rPr>
          <w:i/>
          <w:noProof/>
          <w:sz w:val="20"/>
        </w:rPr>
      </w:pPr>
      <w:r w:rsidRPr="00B93C5E">
        <w:rPr>
          <w:i/>
          <w:noProof/>
          <w:sz w:val="20"/>
        </w:rPr>
        <w:t>Forrás: pályakövetési kérdőívek adatai</w:t>
      </w:r>
    </w:p>
    <w:p w:rsidR="00B64AC1" w:rsidRDefault="00B64AC1" w:rsidP="00B64AC1">
      <w:r>
        <w:t xml:space="preserve">Az erősségekhez hasonlóan a gyengeségeknél is elmondható, hogy a végzéshez képest változott az öregdiákok véleménye. Így például a 2008-ban végzettek a diploma megszerzése előtt még 19,09%-ban mondták azt, hogy kevés volt a nyelvtanulási lehetőség, addig a 2011-es felmérés során 15,73%-ban, a mostani vizsgálat esetében pedig csupán 11,23%-ban. Ezzel ellentétben viszont a nem korszerű és/vagy nem elégséges mértékű szakmai ismeret átadását a végzéskor csupán 11,18% kifogásolta, most ez az arány némileg nőtt 18,63%-ra. </w:t>
      </w:r>
    </w:p>
    <w:p w:rsidR="00B64AC1" w:rsidRDefault="00B36C22" w:rsidP="00B36C22">
      <w:pPr>
        <w:pStyle w:val="Kpalrs"/>
        <w:numPr>
          <w:ilvl w:val="0"/>
          <w:numId w:val="12"/>
        </w:numPr>
        <w:jc w:val="center"/>
        <w:rPr>
          <w:b w:val="0"/>
          <w:color w:val="000000" w:themeColor="text1"/>
          <w:sz w:val="20"/>
        </w:rPr>
      </w:pPr>
      <w:r>
        <w:rPr>
          <w:b w:val="0"/>
          <w:color w:val="000000" w:themeColor="text1"/>
          <w:sz w:val="20"/>
        </w:rPr>
        <w:t xml:space="preserve">ábra: </w:t>
      </w:r>
      <w:r w:rsidR="00B64AC1">
        <w:rPr>
          <w:b w:val="0"/>
          <w:color w:val="000000" w:themeColor="text1"/>
          <w:sz w:val="20"/>
        </w:rPr>
        <w:t>Az egyetemi képzés gyengeségeinek az értékelése a végzéskor, a 2011-es felmérés során és jelenleg</w:t>
      </w:r>
    </w:p>
    <w:p w:rsidR="00B64AC1" w:rsidRDefault="00B64AC1" w:rsidP="00FB008A">
      <w:pPr>
        <w:jc w:val="center"/>
        <w:rPr>
          <w:b/>
          <w:i/>
          <w:color w:val="000000" w:themeColor="text1"/>
          <w:sz w:val="20"/>
        </w:rPr>
      </w:pPr>
      <w:r w:rsidRPr="00B36C22">
        <w:rPr>
          <w:color w:val="000000" w:themeColor="text1"/>
          <w:sz w:val="20"/>
        </w:rPr>
        <w:t>2008-ban végzettek</w:t>
      </w:r>
      <w:r>
        <w:rPr>
          <w:noProof/>
          <w:lang w:eastAsia="hu-HU"/>
        </w:rPr>
        <w:drawing>
          <wp:inline distT="0" distB="0" distL="0" distR="0" wp14:anchorId="5A8CDA09" wp14:editId="68957D75">
            <wp:extent cx="5546725" cy="3898900"/>
            <wp:effectExtent l="0" t="0" r="0" b="635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36C22">
        <w:rPr>
          <w:i/>
          <w:sz w:val="20"/>
        </w:rPr>
        <w:t>Forrás: pályakövetési és hallgatói motivációs kérdőívek adatai</w:t>
      </w:r>
    </w:p>
    <w:p w:rsidR="00B64AC1" w:rsidRDefault="00B64AC1" w:rsidP="00FB008A">
      <w:r>
        <w:t xml:space="preserve">A 2010-ben végzett öregdiákok szintén kiemelték azt, hogy kevés volt a szakmai gyakorlati lehetőség (de kevesebben nyilatkoztak erről, mint a végzés pillanatában), </w:t>
      </w:r>
      <w:r>
        <w:lastRenderedPageBreak/>
        <w:t xml:space="preserve">illetve nem korszerű és/vagy nem elégséges mértékű szakmai ismeret átadására került sor véleményük szerint. </w:t>
      </w:r>
    </w:p>
    <w:p w:rsidR="00B64AC1" w:rsidRDefault="00B36C22" w:rsidP="00B36C22">
      <w:pPr>
        <w:pStyle w:val="Kpalrs"/>
        <w:numPr>
          <w:ilvl w:val="0"/>
          <w:numId w:val="12"/>
        </w:numPr>
        <w:jc w:val="center"/>
        <w:rPr>
          <w:b w:val="0"/>
          <w:color w:val="000000" w:themeColor="text1"/>
          <w:sz w:val="20"/>
        </w:rPr>
      </w:pPr>
      <w:r>
        <w:rPr>
          <w:b w:val="0"/>
          <w:color w:val="000000" w:themeColor="text1"/>
          <w:sz w:val="20"/>
        </w:rPr>
        <w:t xml:space="preserve">ábra: </w:t>
      </w:r>
      <w:r w:rsidR="00B64AC1">
        <w:rPr>
          <w:b w:val="0"/>
          <w:color w:val="000000" w:themeColor="text1"/>
          <w:sz w:val="20"/>
        </w:rPr>
        <w:t>Az egyetemi képzés gyengeségeinek az értékelése a végzéskor, a 2011-es felmérés során és jelenleg</w:t>
      </w:r>
    </w:p>
    <w:p w:rsidR="00B64AC1" w:rsidRDefault="00B64AC1" w:rsidP="00B64AC1">
      <w:pPr>
        <w:pStyle w:val="Kpalrs"/>
        <w:jc w:val="center"/>
        <w:rPr>
          <w:b w:val="0"/>
          <w:i/>
          <w:color w:val="000000" w:themeColor="text1"/>
          <w:sz w:val="20"/>
        </w:rPr>
      </w:pPr>
      <w:r>
        <w:rPr>
          <w:b w:val="0"/>
          <w:color w:val="000000" w:themeColor="text1"/>
          <w:sz w:val="20"/>
        </w:rPr>
        <w:t>2010-ben végzettek</w:t>
      </w:r>
      <w:r>
        <w:rPr>
          <w:noProof/>
          <w:lang w:eastAsia="hu-HU"/>
        </w:rPr>
        <w:drawing>
          <wp:inline distT="0" distB="0" distL="0" distR="0" wp14:anchorId="49FAEAD0" wp14:editId="3A0F0A53">
            <wp:extent cx="5572760" cy="3761105"/>
            <wp:effectExtent l="0" t="0" r="889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b w:val="0"/>
          <w:i/>
          <w:color w:val="000000" w:themeColor="text1"/>
          <w:sz w:val="20"/>
        </w:rPr>
        <w:t>Forrás: pályakövetési és hallgatói motivációs kérdőívek adatai</w:t>
      </w:r>
    </w:p>
    <w:p w:rsidR="00B64AC1" w:rsidRDefault="00B64AC1" w:rsidP="00FB008A">
      <w:r>
        <w:t xml:space="preserve">A 2010-es évfolyammal ellentétben a 2012-es év végzettjeinél jelentős növekedés volt megfigyelhető abban a tekintetben, hogy kevés volt a szakmai gyakorlati lehetőség. Hiszen míg a diploma megszerzése előtt közvetlenül 20,05% nyilatkozott erről, addig ez az arány az idei vizsgálat során 41,19%-ra növekedett. A nyelvtanulási lehetőségek kapcsán viszont pont ennek ellenkezőjéről beszélhetünk, hiszen most jóval kevesebben gondolják, hogy ez gyengesége volt a képzésnek (a végzéskori 21,56%-kal szemben 10,67%). </w:t>
      </w:r>
    </w:p>
    <w:p w:rsidR="00B64AC1" w:rsidRDefault="00B36C22" w:rsidP="00B36C22">
      <w:pPr>
        <w:pStyle w:val="Kpalrs"/>
        <w:numPr>
          <w:ilvl w:val="0"/>
          <w:numId w:val="12"/>
        </w:numPr>
        <w:jc w:val="center"/>
        <w:rPr>
          <w:b w:val="0"/>
          <w:color w:val="000000" w:themeColor="text1"/>
          <w:sz w:val="20"/>
        </w:rPr>
      </w:pPr>
      <w:r>
        <w:rPr>
          <w:b w:val="0"/>
          <w:color w:val="000000" w:themeColor="text1"/>
          <w:sz w:val="20"/>
        </w:rPr>
        <w:t xml:space="preserve">ábra: </w:t>
      </w:r>
      <w:r w:rsidR="00B64AC1">
        <w:rPr>
          <w:b w:val="0"/>
          <w:color w:val="000000" w:themeColor="text1"/>
          <w:sz w:val="20"/>
        </w:rPr>
        <w:t>Az egyetemi képzés gyengeségeinek az értékelése a végzéskor és jelenleg</w:t>
      </w:r>
    </w:p>
    <w:p w:rsidR="00B64AC1" w:rsidRDefault="00B64AC1" w:rsidP="00B64AC1">
      <w:pPr>
        <w:pStyle w:val="Kpalrs"/>
        <w:jc w:val="center"/>
        <w:rPr>
          <w:b w:val="0"/>
          <w:color w:val="000000" w:themeColor="text1"/>
          <w:sz w:val="20"/>
        </w:rPr>
      </w:pPr>
      <w:r>
        <w:rPr>
          <w:b w:val="0"/>
          <w:color w:val="000000" w:themeColor="text1"/>
          <w:sz w:val="20"/>
        </w:rPr>
        <w:lastRenderedPageBreak/>
        <w:t>2012-ben végzettek</w:t>
      </w:r>
      <w:r>
        <w:rPr>
          <w:noProof/>
          <w:lang w:eastAsia="hu-HU"/>
        </w:rPr>
        <w:drawing>
          <wp:inline distT="0" distB="0" distL="0" distR="0" wp14:anchorId="6E0BE70B" wp14:editId="59AB897B">
            <wp:extent cx="5762625" cy="3950970"/>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4AC1" w:rsidRPr="008C625D" w:rsidRDefault="00B64AC1" w:rsidP="008C625D">
      <w:pPr>
        <w:jc w:val="center"/>
        <w:rPr>
          <w:i/>
          <w:sz w:val="20"/>
        </w:rPr>
      </w:pPr>
      <w:r w:rsidRPr="008C625D">
        <w:rPr>
          <w:i/>
          <w:sz w:val="20"/>
        </w:rPr>
        <w:t>Forrás: pályakövetési és hallgatói motivációs kérdőívek adatai</w:t>
      </w:r>
    </w:p>
    <w:p w:rsidR="00A17497" w:rsidRDefault="00A17497" w:rsidP="000316EC">
      <w:pPr>
        <w:pStyle w:val="Bekezds2"/>
        <w:numPr>
          <w:ilvl w:val="1"/>
          <w:numId w:val="16"/>
        </w:numPr>
        <w:ind w:left="0" w:firstLine="0"/>
      </w:pPr>
      <w:bookmarkStart w:id="8" w:name="_Toc369523116"/>
      <w:r>
        <w:t>Továbbképzés</w:t>
      </w:r>
      <w:bookmarkEnd w:id="8"/>
    </w:p>
    <w:p w:rsidR="00B64AC1" w:rsidRDefault="00B64AC1" w:rsidP="00FB008A">
      <w:r>
        <w:t>Bár a végzés előtt közvetlenül 80% feletti arányban arról nyilatkoznak a hallgatók, hogy szeretnének valamilyen továbbképzésben rés</w:t>
      </w:r>
      <w:r w:rsidR="0067797A">
        <w:t>zt venni, addig az idei vizsgál</w:t>
      </w:r>
      <w:r>
        <w:t>a</w:t>
      </w:r>
      <w:r w:rsidR="0067797A">
        <w:t>t</w:t>
      </w:r>
      <w:r>
        <w:t xml:space="preserve"> azt mutatja, hogy idáig az öregdiákok </w:t>
      </w:r>
      <w:proofErr w:type="gramStart"/>
      <w:r>
        <w:t>kevesebb</w:t>
      </w:r>
      <w:proofErr w:type="gramEnd"/>
      <w:r>
        <w:t xml:space="preserve"> mint fele élt ilyen lehetőséggel. </w:t>
      </w:r>
    </w:p>
    <w:p w:rsidR="00B64AC1" w:rsidRPr="00B93C5E" w:rsidRDefault="00B93C5E" w:rsidP="00FB008A">
      <w:pPr>
        <w:jc w:val="center"/>
        <w:rPr>
          <w:sz w:val="20"/>
        </w:rPr>
      </w:pPr>
      <w:r w:rsidRPr="00B93C5E">
        <w:rPr>
          <w:sz w:val="20"/>
        </w:rPr>
        <w:t xml:space="preserve">31. táblázat: </w:t>
      </w:r>
      <w:r w:rsidR="00B64AC1" w:rsidRPr="00B93C5E">
        <w:rPr>
          <w:sz w:val="20"/>
        </w:rPr>
        <w:t>Az egyetemi képzés után szakmai továbbképzésben részt vettek aránya</w:t>
      </w:r>
    </w:p>
    <w:tbl>
      <w:tblPr>
        <w:tblW w:w="4371" w:type="dxa"/>
        <w:jc w:val="center"/>
        <w:tblCellMar>
          <w:left w:w="70" w:type="dxa"/>
          <w:right w:w="70" w:type="dxa"/>
        </w:tblCellMar>
        <w:tblLook w:val="04A0" w:firstRow="1" w:lastRow="0" w:firstColumn="1" w:lastColumn="0" w:noHBand="0" w:noVBand="1"/>
      </w:tblPr>
      <w:tblGrid>
        <w:gridCol w:w="1074"/>
        <w:gridCol w:w="1708"/>
        <w:gridCol w:w="1777"/>
      </w:tblGrid>
      <w:tr w:rsidR="00B64AC1" w:rsidTr="00DD5F06">
        <w:trPr>
          <w:trHeight w:val="1275"/>
          <w:jc w:val="center"/>
        </w:trPr>
        <w:tc>
          <w:tcPr>
            <w:tcW w:w="981"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1613"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szakmai továbbképzésben részt vett</w:t>
            </w:r>
          </w:p>
        </w:tc>
        <w:tc>
          <w:tcPr>
            <w:tcW w:w="1777"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nem vett részt szakmai továbbképzésben</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2008</w:t>
            </w:r>
          </w:p>
        </w:tc>
        <w:tc>
          <w:tcPr>
            <w:tcW w:w="1613" w:type="dxa"/>
            <w:tcBorders>
              <w:top w:val="single" w:sz="4" w:space="0" w:color="FFFFFF"/>
              <w:left w:val="single" w:sz="4" w:space="0" w:color="FFFFFF"/>
              <w:bottom w:val="single" w:sz="4" w:space="0" w:color="FFFFFF"/>
              <w:right w:val="single" w:sz="4" w:space="0" w:color="FFFFFF"/>
            </w:tcBorders>
            <w:shd w:val="clear" w:color="auto" w:fill="ADC084"/>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53,42%</w:t>
            </w:r>
          </w:p>
        </w:tc>
        <w:tc>
          <w:tcPr>
            <w:tcW w:w="1777" w:type="dxa"/>
            <w:tcBorders>
              <w:top w:val="single" w:sz="4" w:space="0" w:color="FFFFFF"/>
              <w:left w:val="single" w:sz="4" w:space="0" w:color="FFFFFF"/>
              <w:bottom w:val="single" w:sz="4" w:space="0" w:color="FFFFFF"/>
              <w:right w:val="single" w:sz="4" w:space="0" w:color="FFFFFF"/>
            </w:tcBorders>
            <w:shd w:val="clear" w:color="auto" w:fill="CCDDA9"/>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46,58%</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2010</w:t>
            </w:r>
          </w:p>
        </w:tc>
        <w:tc>
          <w:tcPr>
            <w:tcW w:w="1613"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39,94%</w:t>
            </w:r>
          </w:p>
        </w:tc>
        <w:tc>
          <w:tcPr>
            <w:tcW w:w="1777" w:type="dxa"/>
            <w:tcBorders>
              <w:top w:val="nil"/>
              <w:left w:val="nil"/>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60,06%</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2012</w:t>
            </w:r>
          </w:p>
        </w:tc>
        <w:tc>
          <w:tcPr>
            <w:tcW w:w="1613" w:type="dxa"/>
            <w:tcBorders>
              <w:top w:val="single" w:sz="4" w:space="0" w:color="FFFFFF"/>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33,25%</w:t>
            </w:r>
          </w:p>
        </w:tc>
        <w:tc>
          <w:tcPr>
            <w:tcW w:w="1777"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E60CC2">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66,75%</w:t>
            </w:r>
          </w:p>
        </w:tc>
      </w:tr>
      <w:tr w:rsidR="00B64AC1" w:rsidTr="00E60CC2">
        <w:trPr>
          <w:trHeight w:val="300"/>
          <w:jc w:val="center"/>
        </w:trPr>
        <w:tc>
          <w:tcPr>
            <w:tcW w:w="981" w:type="dxa"/>
            <w:tcBorders>
              <w:top w:val="nil"/>
              <w:left w:val="single" w:sz="4" w:space="0" w:color="FFFFFF"/>
              <w:bottom w:val="single" w:sz="4" w:space="0" w:color="FFFFFF"/>
              <w:right w:val="single" w:sz="4" w:space="0" w:color="FFFFFF"/>
            </w:tcBorders>
            <w:shd w:val="clear" w:color="auto" w:fill="EBF1DE"/>
            <w:noWrap/>
            <w:vAlign w:val="center"/>
            <w:hideMark/>
          </w:tcPr>
          <w:p w:rsidR="00B64AC1" w:rsidRDefault="00B64AC1" w:rsidP="00E60CC2">
            <w:pPr>
              <w:spacing w:after="0" w:line="240" w:lineRule="auto"/>
              <w:jc w:val="left"/>
              <w:rPr>
                <w:rFonts w:eastAsia="Times New Roman" w:cs="Times New Roman"/>
                <w:b/>
                <w:bCs/>
                <w:sz w:val="20"/>
                <w:szCs w:val="20"/>
                <w:lang w:eastAsia="hu-HU"/>
              </w:rPr>
            </w:pPr>
            <w:r>
              <w:rPr>
                <w:rFonts w:eastAsia="Times New Roman" w:cs="Times New Roman"/>
                <w:b/>
                <w:bCs/>
                <w:sz w:val="20"/>
                <w:szCs w:val="20"/>
                <w:lang w:eastAsia="hu-HU"/>
              </w:rPr>
              <w:t>Összesen</w:t>
            </w:r>
          </w:p>
        </w:tc>
        <w:tc>
          <w:tcPr>
            <w:tcW w:w="1613" w:type="dxa"/>
            <w:tcBorders>
              <w:top w:val="nil"/>
              <w:left w:val="nil"/>
              <w:bottom w:val="single" w:sz="4" w:space="0" w:color="FFFFFF"/>
              <w:right w:val="single" w:sz="4" w:space="0" w:color="FFFFFF"/>
            </w:tcBorders>
            <w:shd w:val="clear" w:color="auto" w:fill="EBF1DE"/>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41,94%</w:t>
            </w:r>
          </w:p>
        </w:tc>
        <w:tc>
          <w:tcPr>
            <w:tcW w:w="1777" w:type="dxa"/>
            <w:tcBorders>
              <w:top w:val="nil"/>
              <w:left w:val="nil"/>
              <w:bottom w:val="single" w:sz="4" w:space="0" w:color="FFFFFF"/>
              <w:right w:val="single" w:sz="4" w:space="0" w:color="FFFFFF"/>
            </w:tcBorders>
            <w:shd w:val="clear" w:color="auto" w:fill="EBF1DE"/>
            <w:vAlign w:val="center"/>
            <w:hideMark/>
          </w:tcPr>
          <w:p w:rsidR="00B64AC1" w:rsidRDefault="00B64AC1" w:rsidP="00E60CC2">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58,06%</w:t>
            </w:r>
          </w:p>
        </w:tc>
      </w:tr>
    </w:tbl>
    <w:p w:rsidR="00B64AC1" w:rsidRPr="00B93C5E" w:rsidRDefault="00B64AC1" w:rsidP="00FB008A">
      <w:pPr>
        <w:jc w:val="center"/>
        <w:rPr>
          <w:i/>
          <w:sz w:val="20"/>
        </w:rPr>
      </w:pPr>
      <w:r w:rsidRPr="00B93C5E">
        <w:rPr>
          <w:i/>
          <w:sz w:val="20"/>
        </w:rPr>
        <w:t>Forrás: pályakövetési kérdőívek adatai</w:t>
      </w:r>
    </w:p>
    <w:p w:rsidR="00B64AC1" w:rsidRDefault="00B64AC1" w:rsidP="00FB008A">
      <w:r>
        <w:t xml:space="preserve">A továbbképzésben </w:t>
      </w:r>
      <w:proofErr w:type="spellStart"/>
      <w:r>
        <w:t>résztvett</w:t>
      </w:r>
      <w:proofErr w:type="spellEnd"/>
      <w:r>
        <w:t xml:space="preserve"> öregdiákok többsége vállalati tréning során bővítette ismereteit. Ezen kívül a tanfolyamon való részvétel volt még gyakori (29,18%) végzettjeink körében.</w:t>
      </w:r>
    </w:p>
    <w:p w:rsidR="00B64AC1" w:rsidRPr="00B93C5E" w:rsidRDefault="00B93C5E" w:rsidP="00FB008A">
      <w:pPr>
        <w:jc w:val="center"/>
        <w:rPr>
          <w:sz w:val="20"/>
        </w:rPr>
      </w:pPr>
      <w:r w:rsidRPr="00B93C5E">
        <w:rPr>
          <w:sz w:val="20"/>
        </w:rPr>
        <w:t xml:space="preserve">32. táblázat: </w:t>
      </w:r>
      <w:r w:rsidR="00B64AC1" w:rsidRPr="00B93C5E">
        <w:rPr>
          <w:sz w:val="20"/>
        </w:rPr>
        <w:t>A szakmai továbbképzésben részt vettek képzési típus szerinti megoszlása</w:t>
      </w:r>
    </w:p>
    <w:tbl>
      <w:tblPr>
        <w:tblW w:w="5900" w:type="dxa"/>
        <w:jc w:val="center"/>
        <w:tblCellMar>
          <w:left w:w="70" w:type="dxa"/>
          <w:right w:w="70" w:type="dxa"/>
        </w:tblCellMar>
        <w:tblLook w:val="04A0" w:firstRow="1" w:lastRow="0" w:firstColumn="1" w:lastColumn="0" w:noHBand="0" w:noVBand="1"/>
      </w:tblPr>
      <w:tblGrid>
        <w:gridCol w:w="2060"/>
        <w:gridCol w:w="997"/>
        <w:gridCol w:w="997"/>
        <w:gridCol w:w="997"/>
        <w:gridCol w:w="1030"/>
      </w:tblGrid>
      <w:tr w:rsidR="00B64AC1" w:rsidTr="00DD5F06">
        <w:trPr>
          <w:trHeight w:val="510"/>
          <w:jc w:val="center"/>
        </w:trPr>
        <w:tc>
          <w:tcPr>
            <w:tcW w:w="206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lastRenderedPageBreak/>
              <w:t>Végzés éve</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2008-ban végzettek</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2010-ben végzettek</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2012-ben végzettek</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Összesen</w:t>
            </w:r>
          </w:p>
        </w:tc>
      </w:tr>
      <w:tr w:rsidR="00B64AC1" w:rsidTr="00DD5F06">
        <w:trPr>
          <w:trHeight w:val="300"/>
          <w:jc w:val="center"/>
        </w:trPr>
        <w:tc>
          <w:tcPr>
            <w:tcW w:w="20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tanfolyam</w:t>
            </w:r>
          </w:p>
        </w:tc>
        <w:tc>
          <w:tcPr>
            <w:tcW w:w="960" w:type="dxa"/>
            <w:tcBorders>
              <w:top w:val="single" w:sz="4" w:space="0" w:color="FFFFFF"/>
              <w:left w:val="single" w:sz="4" w:space="0" w:color="FFFFFF"/>
              <w:bottom w:val="single" w:sz="4" w:space="0" w:color="FFFFFF"/>
              <w:right w:val="single" w:sz="4" w:space="0" w:color="FFFFFF"/>
            </w:tcBorders>
            <w:shd w:val="clear" w:color="auto" w:fill="95A86D"/>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27,18%</w:t>
            </w:r>
          </w:p>
        </w:tc>
        <w:tc>
          <w:tcPr>
            <w:tcW w:w="960" w:type="dxa"/>
            <w:tcBorders>
              <w:top w:val="single" w:sz="4" w:space="0" w:color="FFFFFF"/>
              <w:left w:val="single" w:sz="4" w:space="0" w:color="FFFFFF"/>
              <w:bottom w:val="single" w:sz="4" w:space="0" w:color="FFFFFF"/>
              <w:right w:val="single" w:sz="4" w:space="0" w:color="FFFFFF"/>
            </w:tcBorders>
            <w:shd w:val="clear" w:color="auto" w:fill="9DB074"/>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24,82%</w:t>
            </w:r>
          </w:p>
        </w:tc>
        <w:tc>
          <w:tcPr>
            <w:tcW w:w="960" w:type="dxa"/>
            <w:tcBorders>
              <w:top w:val="single" w:sz="4" w:space="0" w:color="FFFFFF"/>
              <w:left w:val="single" w:sz="4" w:space="0" w:color="FFFFFF"/>
              <w:bottom w:val="single" w:sz="4" w:space="0" w:color="FFFFFF"/>
              <w:right w:val="single" w:sz="4" w:space="0" w:color="FFFFFF"/>
            </w:tcBorders>
            <w:shd w:val="clear" w:color="auto" w:fill="76894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36,57%</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29,18%</w:t>
            </w:r>
          </w:p>
        </w:tc>
      </w:tr>
      <w:tr w:rsidR="00B64AC1" w:rsidTr="00DD5F06">
        <w:trPr>
          <w:trHeight w:val="510"/>
          <w:jc w:val="center"/>
        </w:trPr>
        <w:tc>
          <w:tcPr>
            <w:tcW w:w="20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posztgraduális (újabb egyetemi, főiskolai)</w:t>
            </w:r>
          </w:p>
        </w:tc>
        <w:tc>
          <w:tcPr>
            <w:tcW w:w="960" w:type="dxa"/>
            <w:tcBorders>
              <w:top w:val="single" w:sz="4" w:space="0" w:color="FFFFFF"/>
              <w:left w:val="single" w:sz="4" w:space="0" w:color="FFFFFF"/>
              <w:bottom w:val="single" w:sz="4" w:space="0" w:color="FFFFFF"/>
              <w:right w:val="single" w:sz="4" w:space="0" w:color="FFFFFF"/>
            </w:tcBorders>
            <w:shd w:val="clear" w:color="auto" w:fill="B8CB90"/>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16,41%</w:t>
            </w:r>
          </w:p>
        </w:tc>
        <w:tc>
          <w:tcPr>
            <w:tcW w:w="960" w:type="dxa"/>
            <w:tcBorders>
              <w:top w:val="single" w:sz="4" w:space="0" w:color="FFFFFF"/>
              <w:left w:val="single" w:sz="4" w:space="0" w:color="FFFFFF"/>
              <w:bottom w:val="single" w:sz="4" w:space="0" w:color="FFFFFF"/>
              <w:right w:val="single" w:sz="4" w:space="0" w:color="FFFFFF"/>
            </w:tcBorders>
            <w:shd w:val="clear" w:color="auto" w:fill="C3D69A"/>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13,14%</w:t>
            </w:r>
          </w:p>
        </w:tc>
        <w:tc>
          <w:tcPr>
            <w:tcW w:w="960" w:type="dxa"/>
            <w:tcBorders>
              <w:top w:val="single" w:sz="4" w:space="0" w:color="FFFFFF"/>
              <w:left w:val="single" w:sz="4" w:space="0" w:color="FFFFFF"/>
              <w:bottom w:val="single" w:sz="4" w:space="0" w:color="FFFFFF"/>
              <w:right w:val="single" w:sz="4" w:space="0" w:color="FFFFFF"/>
            </w:tcBorders>
            <w:shd w:val="clear" w:color="auto" w:fill="BDD095"/>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14,93%</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15,02%</w:t>
            </w:r>
          </w:p>
        </w:tc>
      </w:tr>
      <w:tr w:rsidR="00B64AC1" w:rsidTr="00DD5F06">
        <w:trPr>
          <w:trHeight w:val="300"/>
          <w:jc w:val="center"/>
        </w:trPr>
        <w:tc>
          <w:tcPr>
            <w:tcW w:w="20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vállalati tréning</w:t>
            </w:r>
          </w:p>
        </w:tc>
        <w:tc>
          <w:tcPr>
            <w:tcW w:w="96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48,21%</w:t>
            </w:r>
          </w:p>
        </w:tc>
        <w:tc>
          <w:tcPr>
            <w:tcW w:w="960" w:type="dxa"/>
            <w:tcBorders>
              <w:top w:val="single" w:sz="4" w:space="0" w:color="FFFFFF"/>
              <w:left w:val="single" w:sz="4" w:space="0" w:color="FFFFFF"/>
              <w:bottom w:val="single" w:sz="4" w:space="0" w:color="FFFFFF"/>
              <w:right w:val="single" w:sz="4" w:space="0" w:color="FFFFFF"/>
            </w:tcBorders>
            <w:shd w:val="clear" w:color="auto" w:fill="65783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41,61%</w:t>
            </w:r>
          </w:p>
        </w:tc>
        <w:tc>
          <w:tcPr>
            <w:tcW w:w="960" w:type="dxa"/>
            <w:tcBorders>
              <w:top w:val="single" w:sz="4" w:space="0" w:color="FFFFFF"/>
              <w:left w:val="single" w:sz="4" w:space="0" w:color="FFFFFF"/>
              <w:bottom w:val="single" w:sz="4" w:space="0" w:color="FFFFFF"/>
              <w:right w:val="single" w:sz="4" w:space="0" w:color="FFFFFF"/>
            </w:tcBorders>
            <w:shd w:val="clear" w:color="auto" w:fill="76894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36,57%</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42,92%</w:t>
            </w:r>
          </w:p>
        </w:tc>
      </w:tr>
      <w:tr w:rsidR="00B64AC1" w:rsidTr="00DD5F06">
        <w:trPr>
          <w:trHeight w:val="300"/>
          <w:jc w:val="center"/>
        </w:trPr>
        <w:tc>
          <w:tcPr>
            <w:tcW w:w="20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PhD, DLA, MBA</w:t>
            </w:r>
          </w:p>
        </w:tc>
        <w:tc>
          <w:tcPr>
            <w:tcW w:w="960" w:type="dxa"/>
            <w:tcBorders>
              <w:top w:val="single" w:sz="4" w:space="0" w:color="FFFFFF"/>
              <w:left w:val="single" w:sz="4" w:space="0" w:color="FFFFFF"/>
              <w:bottom w:val="single" w:sz="4" w:space="0" w:color="FFFFFF"/>
              <w:right w:val="single" w:sz="4" w:space="0" w:color="FFFFFF"/>
            </w:tcBorders>
            <w:shd w:val="clear" w:color="auto" w:fill="EBF1D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0,00%</w:t>
            </w:r>
          </w:p>
        </w:tc>
        <w:tc>
          <w:tcPr>
            <w:tcW w:w="960" w:type="dxa"/>
            <w:tcBorders>
              <w:top w:val="single" w:sz="4" w:space="0" w:color="FFFFFF"/>
              <w:left w:val="single" w:sz="4" w:space="0" w:color="FFFFFF"/>
              <w:bottom w:val="single" w:sz="4" w:space="0" w:color="FFFFFF"/>
              <w:right w:val="single" w:sz="4" w:space="0" w:color="FFFFFF"/>
            </w:tcBorders>
            <w:shd w:val="clear" w:color="auto" w:fill="DCE7C4"/>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5,11%</w:t>
            </w:r>
          </w:p>
        </w:tc>
        <w:tc>
          <w:tcPr>
            <w:tcW w:w="960" w:type="dxa"/>
            <w:tcBorders>
              <w:top w:val="single" w:sz="4" w:space="0" w:color="FFFFFF"/>
              <w:left w:val="single" w:sz="4" w:space="0" w:color="FFFFFF"/>
              <w:bottom w:val="single" w:sz="4" w:space="0" w:color="FFFFFF"/>
              <w:right w:val="single" w:sz="4" w:space="0" w:color="FFFFFF"/>
            </w:tcBorders>
            <w:shd w:val="clear" w:color="auto" w:fill="E7EED7"/>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1,49%</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1,93%</w:t>
            </w:r>
          </w:p>
        </w:tc>
      </w:tr>
      <w:tr w:rsidR="00B64AC1" w:rsidTr="00DD5F06">
        <w:trPr>
          <w:trHeight w:val="300"/>
          <w:jc w:val="center"/>
        </w:trPr>
        <w:tc>
          <w:tcPr>
            <w:tcW w:w="20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önképzés</w:t>
            </w:r>
          </w:p>
        </w:tc>
        <w:tc>
          <w:tcPr>
            <w:tcW w:w="960" w:type="dxa"/>
            <w:tcBorders>
              <w:top w:val="single" w:sz="4" w:space="0" w:color="FFFFFF"/>
              <w:left w:val="single" w:sz="4" w:space="0" w:color="FFFFFF"/>
              <w:bottom w:val="single" w:sz="4" w:space="0" w:color="FFFFFF"/>
              <w:right w:val="single" w:sz="4" w:space="0" w:color="FFFFFF"/>
            </w:tcBorders>
            <w:shd w:val="clear" w:color="auto" w:fill="DCE7C4"/>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5,13%</w:t>
            </w:r>
          </w:p>
        </w:tc>
        <w:tc>
          <w:tcPr>
            <w:tcW w:w="960" w:type="dxa"/>
            <w:tcBorders>
              <w:top w:val="single" w:sz="4" w:space="0" w:color="FFFFFF"/>
              <w:left w:val="single" w:sz="4" w:space="0" w:color="FFFFFF"/>
              <w:bottom w:val="single" w:sz="4" w:space="0" w:color="FFFFFF"/>
              <w:right w:val="single" w:sz="4" w:space="0" w:color="FFFFFF"/>
            </w:tcBorders>
            <w:shd w:val="clear" w:color="auto" w:fill="C6D89D"/>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12,41%</w:t>
            </w:r>
          </w:p>
        </w:tc>
        <w:tc>
          <w:tcPr>
            <w:tcW w:w="960" w:type="dxa"/>
            <w:tcBorders>
              <w:top w:val="single" w:sz="4" w:space="0" w:color="FFFFFF"/>
              <w:left w:val="single" w:sz="4" w:space="0" w:color="FFFFFF"/>
              <w:bottom w:val="single" w:sz="4" w:space="0" w:color="FFFFFF"/>
              <w:right w:val="single" w:sz="4" w:space="0" w:color="FFFFFF"/>
            </w:tcBorders>
            <w:shd w:val="clear" w:color="auto" w:fill="DCE7C3"/>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5,22%</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7,30%</w:t>
            </w:r>
          </w:p>
        </w:tc>
      </w:tr>
      <w:tr w:rsidR="00B64AC1" w:rsidTr="00DD5F06">
        <w:trPr>
          <w:trHeight w:val="300"/>
          <w:jc w:val="center"/>
        </w:trPr>
        <w:tc>
          <w:tcPr>
            <w:tcW w:w="206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egyéb továbbképzés</w:t>
            </w:r>
          </w:p>
        </w:tc>
        <w:tc>
          <w:tcPr>
            <w:tcW w:w="960" w:type="dxa"/>
            <w:tcBorders>
              <w:top w:val="single" w:sz="4" w:space="0" w:color="FFFFFF"/>
              <w:left w:val="single" w:sz="4" w:space="0" w:color="FFFFFF"/>
              <w:bottom w:val="single" w:sz="4" w:space="0" w:color="FFFFFF"/>
              <w:right w:val="single" w:sz="4" w:space="0" w:color="FFFFFF"/>
            </w:tcBorders>
            <w:shd w:val="clear" w:color="auto" w:fill="E2EBC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3,08%</w:t>
            </w:r>
          </w:p>
        </w:tc>
        <w:tc>
          <w:tcPr>
            <w:tcW w:w="960" w:type="dxa"/>
            <w:tcBorders>
              <w:top w:val="single" w:sz="4" w:space="0" w:color="FFFFFF"/>
              <w:left w:val="single" w:sz="4" w:space="0" w:color="FFFFFF"/>
              <w:bottom w:val="single" w:sz="4" w:space="0" w:color="FFFFFF"/>
              <w:right w:val="single" w:sz="4" w:space="0" w:color="FFFFFF"/>
            </w:tcBorders>
            <w:shd w:val="clear" w:color="auto" w:fill="E3ECCF"/>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2,92%</w:t>
            </w:r>
          </w:p>
        </w:tc>
        <w:tc>
          <w:tcPr>
            <w:tcW w:w="960" w:type="dxa"/>
            <w:tcBorders>
              <w:top w:val="single" w:sz="4" w:space="0" w:color="FFFFFF"/>
              <w:left w:val="single" w:sz="4" w:space="0" w:color="FFFFFF"/>
              <w:bottom w:val="single" w:sz="4" w:space="0" w:color="FFFFFF"/>
              <w:right w:val="single" w:sz="4" w:space="0" w:color="FFFFFF"/>
            </w:tcBorders>
            <w:shd w:val="clear" w:color="auto" w:fill="DCE7C3"/>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5,22%</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3,65%</w:t>
            </w:r>
          </w:p>
        </w:tc>
      </w:tr>
    </w:tbl>
    <w:p w:rsidR="00B64AC1" w:rsidRPr="00B93C5E" w:rsidRDefault="00B64AC1" w:rsidP="00FB008A">
      <w:pPr>
        <w:jc w:val="center"/>
        <w:rPr>
          <w:i/>
          <w:sz w:val="20"/>
        </w:rPr>
      </w:pPr>
      <w:r w:rsidRPr="00B93C5E">
        <w:rPr>
          <w:i/>
          <w:sz w:val="20"/>
        </w:rPr>
        <w:t>Forrás: pályakövetési kérdőívek adatai</w:t>
      </w:r>
    </w:p>
    <w:p w:rsidR="00B64AC1" w:rsidRDefault="00B64AC1" w:rsidP="00FB008A">
      <w:r>
        <w:t>Végzettjeink továbbképzési elképzeléseit tekintve elmondható, hogy a legtöbben (26,34%) vállalati tréningen kíván</w:t>
      </w:r>
      <w:r w:rsidR="0067797A">
        <w:t>nak</w:t>
      </w:r>
      <w:r>
        <w:t xml:space="preserve"> részt venni. Emellett a tanfolyam is népszerűnek mondható, a válaszadók 24,34%-a jelölte meg ezt a lehetőséget továbbképzési formaként. </w:t>
      </w:r>
    </w:p>
    <w:p w:rsidR="00B64AC1" w:rsidRPr="00B93C5E" w:rsidRDefault="00B93C5E" w:rsidP="00FB008A">
      <w:pPr>
        <w:jc w:val="center"/>
        <w:rPr>
          <w:sz w:val="20"/>
        </w:rPr>
      </w:pPr>
      <w:r w:rsidRPr="00B93C5E">
        <w:rPr>
          <w:sz w:val="20"/>
        </w:rPr>
        <w:t xml:space="preserve">33. táblázat: </w:t>
      </w:r>
      <w:r w:rsidR="00B64AC1" w:rsidRPr="00B93C5E">
        <w:rPr>
          <w:sz w:val="20"/>
        </w:rPr>
        <w:t>Későbbi szakmai továbbképzés irányai</w:t>
      </w:r>
    </w:p>
    <w:tbl>
      <w:tblPr>
        <w:tblW w:w="5880" w:type="dxa"/>
        <w:jc w:val="center"/>
        <w:tblCellMar>
          <w:left w:w="70" w:type="dxa"/>
          <w:right w:w="70" w:type="dxa"/>
        </w:tblCellMar>
        <w:tblLook w:val="04A0" w:firstRow="1" w:lastRow="0" w:firstColumn="1" w:lastColumn="0" w:noHBand="0" w:noVBand="1"/>
      </w:tblPr>
      <w:tblGrid>
        <w:gridCol w:w="2040"/>
        <w:gridCol w:w="997"/>
        <w:gridCol w:w="997"/>
        <w:gridCol w:w="997"/>
        <w:gridCol w:w="1030"/>
      </w:tblGrid>
      <w:tr w:rsidR="00B64AC1" w:rsidTr="00DD5F06">
        <w:trPr>
          <w:trHeight w:val="510"/>
          <w:jc w:val="center"/>
        </w:trPr>
        <w:tc>
          <w:tcPr>
            <w:tcW w:w="2040" w:type="dxa"/>
            <w:tcBorders>
              <w:top w:val="single" w:sz="4" w:space="0" w:color="FFFFFF"/>
              <w:left w:val="single" w:sz="4" w:space="0" w:color="FFFFFF"/>
              <w:bottom w:val="single" w:sz="4" w:space="0" w:color="FFFFFF"/>
              <w:right w:val="single" w:sz="4" w:space="0" w:color="FFFFFF"/>
            </w:tcBorders>
            <w:shd w:val="clear" w:color="auto" w:fill="9BBB59"/>
            <w:noWrap/>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Végzés éve</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2008-ban végzettek</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2010-ben végzettek</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2012-ben végzettek</w:t>
            </w:r>
          </w:p>
        </w:tc>
        <w:tc>
          <w:tcPr>
            <w:tcW w:w="960" w:type="dxa"/>
            <w:tcBorders>
              <w:top w:val="single" w:sz="4" w:space="0" w:color="FFFFFF"/>
              <w:left w:val="nil"/>
              <w:bottom w:val="single" w:sz="4" w:space="0" w:color="FFFFFF"/>
              <w:right w:val="single" w:sz="4" w:space="0" w:color="FFFFFF"/>
            </w:tcBorders>
            <w:shd w:val="clear" w:color="auto" w:fill="9BBB59"/>
            <w:vAlign w:val="center"/>
            <w:hideMark/>
          </w:tcPr>
          <w:p w:rsidR="00B64AC1" w:rsidRDefault="00B64AC1" w:rsidP="00DD5F06">
            <w:pPr>
              <w:spacing w:after="0" w:line="240" w:lineRule="auto"/>
              <w:jc w:val="center"/>
              <w:rPr>
                <w:rFonts w:eastAsia="Times New Roman" w:cs="Times New Roman"/>
                <w:color w:val="FFFFFF"/>
                <w:sz w:val="20"/>
                <w:szCs w:val="20"/>
                <w:lang w:eastAsia="hu-HU"/>
              </w:rPr>
            </w:pPr>
            <w:r>
              <w:rPr>
                <w:rFonts w:eastAsia="Times New Roman" w:cs="Times New Roman"/>
                <w:color w:val="FFFFFF"/>
                <w:sz w:val="20"/>
                <w:szCs w:val="20"/>
                <w:lang w:eastAsia="hu-HU"/>
              </w:rPr>
              <w:t>Összesen</w:t>
            </w:r>
          </w:p>
        </w:tc>
      </w:tr>
      <w:tr w:rsidR="00B64AC1" w:rsidTr="00DD5F06">
        <w:trPr>
          <w:trHeight w:val="300"/>
          <w:jc w:val="center"/>
        </w:trPr>
        <w:tc>
          <w:tcPr>
            <w:tcW w:w="204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tanfolyam</w:t>
            </w:r>
          </w:p>
        </w:tc>
        <w:tc>
          <w:tcPr>
            <w:tcW w:w="960" w:type="dxa"/>
            <w:tcBorders>
              <w:top w:val="single" w:sz="4" w:space="0" w:color="FFFFFF"/>
              <w:left w:val="single" w:sz="4" w:space="0" w:color="FFFFFF"/>
              <w:bottom w:val="single" w:sz="4" w:space="0" w:color="FFFFFF"/>
              <w:right w:val="single" w:sz="4" w:space="0" w:color="FFFFFF"/>
            </w:tcBorders>
            <w:shd w:val="clear" w:color="auto" w:fill="798C51"/>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26,67%</w:t>
            </w:r>
          </w:p>
        </w:tc>
        <w:tc>
          <w:tcPr>
            <w:tcW w:w="960" w:type="dxa"/>
            <w:tcBorders>
              <w:top w:val="single" w:sz="4" w:space="0" w:color="FFFFFF"/>
              <w:left w:val="single" w:sz="4" w:space="0" w:color="FFFFFF"/>
              <w:bottom w:val="single" w:sz="4" w:space="0" w:color="FFFFFF"/>
              <w:right w:val="single" w:sz="4" w:space="0" w:color="FFFFFF"/>
            </w:tcBorders>
            <w:shd w:val="clear" w:color="auto" w:fill="ABBE83"/>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20,00%</w:t>
            </w:r>
          </w:p>
        </w:tc>
        <w:tc>
          <w:tcPr>
            <w:tcW w:w="960" w:type="dxa"/>
            <w:tcBorders>
              <w:top w:val="single" w:sz="4" w:space="0" w:color="FFFFFF"/>
              <w:left w:val="single" w:sz="4" w:space="0" w:color="FFFFFF"/>
              <w:bottom w:val="single" w:sz="4" w:space="0" w:color="FFFFFF"/>
              <w:right w:val="single" w:sz="4" w:space="0" w:color="FFFFFF"/>
            </w:tcBorders>
            <w:shd w:val="clear" w:color="auto" w:fill="7F9257"/>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25,87%</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24,34%</w:t>
            </w:r>
          </w:p>
        </w:tc>
      </w:tr>
      <w:tr w:rsidR="00B64AC1" w:rsidTr="00DD5F06">
        <w:trPr>
          <w:trHeight w:val="510"/>
          <w:jc w:val="center"/>
        </w:trPr>
        <w:tc>
          <w:tcPr>
            <w:tcW w:w="204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posztgraduális (újabb egyetemi, főiskolai)</w:t>
            </w:r>
          </w:p>
        </w:tc>
        <w:tc>
          <w:tcPr>
            <w:tcW w:w="960" w:type="dxa"/>
            <w:tcBorders>
              <w:top w:val="single" w:sz="4" w:space="0" w:color="FFFFFF"/>
              <w:left w:val="single" w:sz="4" w:space="0" w:color="FFFFFF"/>
              <w:bottom w:val="single" w:sz="4" w:space="0" w:color="FFFFFF"/>
              <w:right w:val="single" w:sz="4" w:space="0" w:color="FFFFFF"/>
            </w:tcBorders>
            <w:shd w:val="clear" w:color="auto" w:fill="CBDCA7"/>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14,29%</w:t>
            </w:r>
          </w:p>
        </w:tc>
        <w:tc>
          <w:tcPr>
            <w:tcW w:w="960" w:type="dxa"/>
            <w:tcBorders>
              <w:top w:val="single" w:sz="4" w:space="0" w:color="FFFFFF"/>
              <w:left w:val="single" w:sz="4" w:space="0" w:color="FFFFFF"/>
              <w:bottom w:val="single" w:sz="4" w:space="0" w:color="FFFFFF"/>
              <w:right w:val="single" w:sz="4" w:space="0" w:color="FFFFFF"/>
            </w:tcBorders>
            <w:shd w:val="clear" w:color="auto" w:fill="C5D89C"/>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16,55%</w:t>
            </w:r>
          </w:p>
        </w:tc>
        <w:tc>
          <w:tcPr>
            <w:tcW w:w="960" w:type="dxa"/>
            <w:tcBorders>
              <w:top w:val="single" w:sz="4" w:space="0" w:color="FFFFFF"/>
              <w:left w:val="single" w:sz="4" w:space="0" w:color="FFFFFF"/>
              <w:bottom w:val="single" w:sz="4" w:space="0" w:color="FFFFFF"/>
              <w:right w:val="single" w:sz="4" w:space="0" w:color="FFFFFF"/>
            </w:tcBorders>
            <w:shd w:val="clear" w:color="auto" w:fill="A4B77C"/>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20,93%</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17,39%</w:t>
            </w:r>
          </w:p>
        </w:tc>
      </w:tr>
      <w:tr w:rsidR="00B64AC1" w:rsidTr="00DD5F06">
        <w:trPr>
          <w:trHeight w:val="300"/>
          <w:jc w:val="center"/>
        </w:trPr>
        <w:tc>
          <w:tcPr>
            <w:tcW w:w="204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vállalati tréning</w:t>
            </w:r>
          </w:p>
        </w:tc>
        <w:tc>
          <w:tcPr>
            <w:tcW w:w="960" w:type="dxa"/>
            <w:tcBorders>
              <w:top w:val="single" w:sz="4" w:space="0" w:color="FFFFFF"/>
              <w:left w:val="single" w:sz="4" w:space="0" w:color="FFFFFF"/>
              <w:bottom w:val="single" w:sz="4" w:space="0" w:color="FFFFFF"/>
              <w:right w:val="single" w:sz="4" w:space="0" w:color="FFFFFF"/>
            </w:tcBorders>
            <w:shd w:val="clear" w:color="auto" w:fill="4F6228"/>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32,06%</w:t>
            </w:r>
          </w:p>
        </w:tc>
        <w:tc>
          <w:tcPr>
            <w:tcW w:w="960" w:type="dxa"/>
            <w:tcBorders>
              <w:top w:val="single" w:sz="4" w:space="0" w:color="FFFFFF"/>
              <w:left w:val="single" w:sz="4" w:space="0" w:color="FFFFFF"/>
              <w:bottom w:val="single" w:sz="4" w:space="0" w:color="FFFFFF"/>
              <w:right w:val="single" w:sz="4" w:space="0" w:color="FFFFFF"/>
            </w:tcBorders>
            <w:shd w:val="clear" w:color="auto" w:fill="798C52"/>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26,55%</w:t>
            </w:r>
          </w:p>
        </w:tc>
        <w:tc>
          <w:tcPr>
            <w:tcW w:w="960" w:type="dxa"/>
            <w:tcBorders>
              <w:top w:val="single" w:sz="4" w:space="0" w:color="FFFFFF"/>
              <w:left w:val="single" w:sz="4" w:space="0" w:color="FFFFFF"/>
              <w:bottom w:val="single" w:sz="4" w:space="0" w:color="FFFFFF"/>
              <w:right w:val="single" w:sz="4" w:space="0" w:color="FFFFFF"/>
            </w:tcBorders>
            <w:shd w:val="clear" w:color="auto" w:fill="A4B77C"/>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20,93%</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26,34%</w:t>
            </w:r>
          </w:p>
        </w:tc>
      </w:tr>
      <w:tr w:rsidR="00B64AC1" w:rsidTr="00DD5F06">
        <w:trPr>
          <w:trHeight w:val="300"/>
          <w:jc w:val="center"/>
        </w:trPr>
        <w:tc>
          <w:tcPr>
            <w:tcW w:w="204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PhD, DLA, MBA</w:t>
            </w:r>
          </w:p>
        </w:tc>
        <w:tc>
          <w:tcPr>
            <w:tcW w:w="960" w:type="dxa"/>
            <w:tcBorders>
              <w:top w:val="single" w:sz="4" w:space="0" w:color="FFFFFF"/>
              <w:left w:val="single" w:sz="4" w:space="0" w:color="FFFFFF"/>
              <w:bottom w:val="single" w:sz="4" w:space="0" w:color="FFFFFF"/>
              <w:right w:val="single" w:sz="4" w:space="0" w:color="FFFFFF"/>
            </w:tcBorders>
            <w:shd w:val="clear" w:color="auto" w:fill="DDE8C6"/>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7,62%</w:t>
            </w:r>
          </w:p>
        </w:tc>
        <w:tc>
          <w:tcPr>
            <w:tcW w:w="960" w:type="dxa"/>
            <w:tcBorders>
              <w:top w:val="single" w:sz="4" w:space="0" w:color="FFFFFF"/>
              <w:left w:val="single" w:sz="4" w:space="0" w:color="FFFFFF"/>
              <w:bottom w:val="single" w:sz="4" w:space="0" w:color="FFFFFF"/>
              <w:right w:val="single" w:sz="4" w:space="0" w:color="FFFFFF"/>
            </w:tcBorders>
            <w:shd w:val="clear" w:color="auto" w:fill="D1E0B1"/>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12,07%</w:t>
            </w:r>
          </w:p>
        </w:tc>
        <w:tc>
          <w:tcPr>
            <w:tcW w:w="960" w:type="dxa"/>
            <w:tcBorders>
              <w:top w:val="single" w:sz="4" w:space="0" w:color="FFFFFF"/>
              <w:left w:val="single" w:sz="4" w:space="0" w:color="FFFFFF"/>
              <w:bottom w:val="single" w:sz="4" w:space="0" w:color="FFFFFF"/>
              <w:right w:val="single" w:sz="4" w:space="0" w:color="FFFFFF"/>
            </w:tcBorders>
            <w:shd w:val="clear" w:color="auto" w:fill="CFDFA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12,79%</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10,85%</w:t>
            </w:r>
          </w:p>
        </w:tc>
      </w:tr>
      <w:tr w:rsidR="00B64AC1" w:rsidTr="00DD5F06">
        <w:trPr>
          <w:trHeight w:val="300"/>
          <w:jc w:val="center"/>
        </w:trPr>
        <w:tc>
          <w:tcPr>
            <w:tcW w:w="204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önképzés</w:t>
            </w:r>
          </w:p>
        </w:tc>
        <w:tc>
          <w:tcPr>
            <w:tcW w:w="960" w:type="dxa"/>
            <w:tcBorders>
              <w:top w:val="single" w:sz="4" w:space="0" w:color="FFFFFF"/>
              <w:left w:val="single" w:sz="4" w:space="0" w:color="FFFFFF"/>
              <w:bottom w:val="single" w:sz="4" w:space="0" w:color="FFFFFF"/>
              <w:right w:val="single" w:sz="4" w:space="0" w:color="FFFFFF"/>
            </w:tcBorders>
            <w:shd w:val="clear" w:color="auto" w:fill="C3D69A"/>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16,83%</w:t>
            </w:r>
          </w:p>
        </w:tc>
        <w:tc>
          <w:tcPr>
            <w:tcW w:w="960" w:type="dxa"/>
            <w:tcBorders>
              <w:top w:val="single" w:sz="4" w:space="0" w:color="FFFFFF"/>
              <w:left w:val="single" w:sz="4" w:space="0" w:color="FFFFFF"/>
              <w:bottom w:val="single" w:sz="4" w:space="0" w:color="FFFFFF"/>
              <w:right w:val="single" w:sz="4" w:space="0" w:color="FFFFFF"/>
            </w:tcBorders>
            <w:shd w:val="clear" w:color="auto" w:fill="A6B97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20,69%</w:t>
            </w:r>
          </w:p>
        </w:tc>
        <w:tc>
          <w:tcPr>
            <w:tcW w:w="960" w:type="dxa"/>
            <w:tcBorders>
              <w:top w:val="single" w:sz="4" w:space="0" w:color="FFFFFF"/>
              <w:left w:val="single" w:sz="4" w:space="0" w:color="FFFFFF"/>
              <w:bottom w:val="single" w:sz="4" w:space="0" w:color="FFFFFF"/>
              <w:right w:val="single" w:sz="4" w:space="0" w:color="FFFFFF"/>
            </w:tcBorders>
            <w:shd w:val="clear" w:color="auto" w:fill="C6D89D"/>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16,28%</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17,81%</w:t>
            </w:r>
          </w:p>
        </w:tc>
      </w:tr>
      <w:tr w:rsidR="00B64AC1" w:rsidTr="00DD5F06">
        <w:trPr>
          <w:trHeight w:val="300"/>
          <w:jc w:val="center"/>
        </w:trPr>
        <w:tc>
          <w:tcPr>
            <w:tcW w:w="2040" w:type="dxa"/>
            <w:tcBorders>
              <w:top w:val="nil"/>
              <w:left w:val="single" w:sz="4" w:space="0" w:color="FFFFFF"/>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left"/>
              <w:rPr>
                <w:rFonts w:eastAsia="Times New Roman" w:cs="Times New Roman"/>
                <w:sz w:val="20"/>
                <w:szCs w:val="20"/>
                <w:lang w:eastAsia="hu-HU"/>
              </w:rPr>
            </w:pPr>
            <w:r>
              <w:rPr>
                <w:rFonts w:eastAsia="Times New Roman" w:cs="Times New Roman"/>
                <w:sz w:val="20"/>
                <w:szCs w:val="20"/>
                <w:lang w:eastAsia="hu-HU"/>
              </w:rPr>
              <w:t>egyéb továbbképzés</w:t>
            </w:r>
          </w:p>
        </w:tc>
        <w:tc>
          <w:tcPr>
            <w:tcW w:w="960" w:type="dxa"/>
            <w:tcBorders>
              <w:top w:val="single" w:sz="4" w:space="0" w:color="FFFFFF"/>
              <w:left w:val="single" w:sz="4" w:space="0" w:color="FFFFFF"/>
              <w:bottom w:val="single" w:sz="4" w:space="0" w:color="FFFFFF"/>
              <w:right w:val="single" w:sz="4" w:space="0" w:color="FFFFFF"/>
            </w:tcBorders>
            <w:shd w:val="clear" w:color="auto" w:fill="EBF1DE"/>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2,54%</w:t>
            </w:r>
          </w:p>
        </w:tc>
        <w:tc>
          <w:tcPr>
            <w:tcW w:w="960" w:type="dxa"/>
            <w:tcBorders>
              <w:top w:val="single" w:sz="4" w:space="0" w:color="FFFFFF"/>
              <w:left w:val="single" w:sz="4" w:space="0" w:color="FFFFFF"/>
              <w:bottom w:val="single" w:sz="4" w:space="0" w:color="FFFFFF"/>
              <w:right w:val="single" w:sz="4" w:space="0" w:color="FFFFFF"/>
            </w:tcBorders>
            <w:shd w:val="clear" w:color="auto" w:fill="E7EFD7"/>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4,14%</w:t>
            </w:r>
          </w:p>
        </w:tc>
        <w:tc>
          <w:tcPr>
            <w:tcW w:w="960" w:type="dxa"/>
            <w:tcBorders>
              <w:top w:val="single" w:sz="4" w:space="0" w:color="FFFFFF"/>
              <w:left w:val="single" w:sz="4" w:space="0" w:color="FFFFFF"/>
              <w:bottom w:val="single" w:sz="4" w:space="0" w:color="FFFFFF"/>
              <w:right w:val="single" w:sz="4" w:space="0" w:color="FFFFFF"/>
            </w:tcBorders>
            <w:shd w:val="clear" w:color="auto" w:fill="EAF0DB"/>
            <w:noWrap/>
            <w:vAlign w:val="center"/>
            <w:hideMark/>
          </w:tcPr>
          <w:p w:rsidR="00B64AC1" w:rsidRDefault="00B64AC1" w:rsidP="00DD5F06">
            <w:pPr>
              <w:spacing w:after="0" w:line="240" w:lineRule="auto"/>
              <w:jc w:val="center"/>
              <w:rPr>
                <w:rFonts w:eastAsia="Times New Roman" w:cs="Times New Roman"/>
                <w:sz w:val="20"/>
                <w:szCs w:val="20"/>
                <w:lang w:eastAsia="hu-HU"/>
              </w:rPr>
            </w:pPr>
            <w:r>
              <w:rPr>
                <w:rFonts w:eastAsia="Times New Roman" w:cs="Times New Roman"/>
                <w:sz w:val="20"/>
                <w:szCs w:val="20"/>
                <w:lang w:eastAsia="hu-HU"/>
              </w:rPr>
              <w:t>3,20%</w:t>
            </w:r>
          </w:p>
        </w:tc>
        <w:tc>
          <w:tcPr>
            <w:tcW w:w="960" w:type="dxa"/>
            <w:tcBorders>
              <w:top w:val="nil"/>
              <w:left w:val="nil"/>
              <w:bottom w:val="single" w:sz="4" w:space="0" w:color="FFFFFF"/>
              <w:right w:val="single" w:sz="4" w:space="0" w:color="FFFFFF"/>
            </w:tcBorders>
            <w:shd w:val="clear" w:color="auto" w:fill="EBF1DE"/>
            <w:vAlign w:val="center"/>
            <w:hideMark/>
          </w:tcPr>
          <w:p w:rsidR="00B64AC1" w:rsidRDefault="00B64AC1" w:rsidP="00DD5F06">
            <w:pPr>
              <w:spacing w:after="0" w:line="240" w:lineRule="auto"/>
              <w:jc w:val="center"/>
              <w:rPr>
                <w:rFonts w:eastAsia="Times New Roman" w:cs="Times New Roman"/>
                <w:b/>
                <w:bCs/>
                <w:sz w:val="20"/>
                <w:szCs w:val="20"/>
                <w:lang w:eastAsia="hu-HU"/>
              </w:rPr>
            </w:pPr>
            <w:r>
              <w:rPr>
                <w:rFonts w:eastAsia="Times New Roman" w:cs="Times New Roman"/>
                <w:b/>
                <w:bCs/>
                <w:sz w:val="20"/>
                <w:szCs w:val="20"/>
                <w:lang w:eastAsia="hu-HU"/>
              </w:rPr>
              <w:t>3,27%</w:t>
            </w:r>
          </w:p>
        </w:tc>
      </w:tr>
    </w:tbl>
    <w:p w:rsidR="00B64AC1" w:rsidRDefault="00B64AC1" w:rsidP="00E92DE7">
      <w:pPr>
        <w:jc w:val="center"/>
        <w:rPr>
          <w:i/>
          <w:sz w:val="20"/>
        </w:rPr>
      </w:pPr>
      <w:r w:rsidRPr="00B93C5E">
        <w:rPr>
          <w:i/>
          <w:sz w:val="20"/>
        </w:rPr>
        <w:t>Forrás: pályakövetési kérdőívek adatai</w:t>
      </w:r>
    </w:p>
    <w:p w:rsidR="00E92DE7" w:rsidRDefault="00E92DE7">
      <w:pPr>
        <w:jc w:val="left"/>
        <w:rPr>
          <w:i/>
          <w:sz w:val="20"/>
        </w:rPr>
      </w:pPr>
      <w:r>
        <w:rPr>
          <w:i/>
          <w:sz w:val="20"/>
        </w:rPr>
        <w:br w:type="page"/>
      </w:r>
    </w:p>
    <w:p w:rsidR="00B64AC1" w:rsidRDefault="0099424C" w:rsidP="000316EC">
      <w:pPr>
        <w:pStyle w:val="Bekezds1"/>
        <w:numPr>
          <w:ilvl w:val="0"/>
          <w:numId w:val="16"/>
        </w:numPr>
      </w:pPr>
      <w:bookmarkStart w:id="9" w:name="_Toc369523117"/>
      <w:r>
        <w:lastRenderedPageBreak/>
        <w:t>Összefoglalás</w:t>
      </w:r>
      <w:bookmarkEnd w:id="9"/>
    </w:p>
    <w:p w:rsidR="00820861" w:rsidRDefault="00820861" w:rsidP="00820861">
      <w:r>
        <w:t>A 2013-as pályakövetési vizsgálat a 2008-ban, 201</w:t>
      </w:r>
      <w:r w:rsidR="009C71E6">
        <w:t>0</w:t>
      </w:r>
      <w:r>
        <w:t>-ben és 2013-ban diplomát vagy abszolutóriumot szerzett öregdiákok munkaerő-piaci ta</w:t>
      </w:r>
      <w:r w:rsidR="009C71E6">
        <w:t xml:space="preserve">pasztalatait vette górcső alá. A vizsgálat reprezentativitása felülmúlta a korábbi években tapasztaltakat, hiszen idén kiemelkedően magas számban válaszoltak egykori hallgatóink feltett kérdéseinkre, aminek eredményeképpen 31%-os visszajelzésről beszélhetünk. A tavalyi évben ez az érték 21,41% volt, előtte pedig 28,21%. </w:t>
      </w:r>
    </w:p>
    <w:p w:rsidR="009C71E6" w:rsidRDefault="009C71E6" w:rsidP="00820861">
      <w:r>
        <w:t xml:space="preserve">A feldolgozott adatok alapján elmondhatjuk, hogy </w:t>
      </w:r>
      <w:r w:rsidR="00036ABD">
        <w:t>végzettjeink 47,79%-</w:t>
      </w:r>
      <w:proofErr w:type="gramStart"/>
      <w:r w:rsidR="00036ABD">
        <w:t>a</w:t>
      </w:r>
      <w:proofErr w:type="gramEnd"/>
      <w:r w:rsidR="00036ABD">
        <w:t xml:space="preserve"> a Nyugat-dunántúli régióban é</w:t>
      </w:r>
      <w:r w:rsidR="00AD0538">
        <w:t>l, ezen belül is 45,09%-nak itt van állandó munkahelye</w:t>
      </w:r>
      <w:r w:rsidR="00036ABD">
        <w:t>. Öregdiákjaink 14,40%-</w:t>
      </w:r>
      <w:proofErr w:type="gramStart"/>
      <w:r w:rsidR="00036ABD">
        <w:t>a</w:t>
      </w:r>
      <w:proofErr w:type="gramEnd"/>
      <w:r w:rsidR="00036ABD">
        <w:t xml:space="preserve"> érkezett Győr városából az Egyetemre, s ehhez képest jelenleg 25,20% él itt, ami azt jelenti, hogy a diploma megszerzését követően többen is itt telepedtek le. Egy kicsivel magasabb azoknak az aránya, akik győri munkahellyel rendelkeznek (27,18%), ami azt jelenti, hogy kis számban úgy ingáznak be a megyeszékhelyre (1,98%).  Szintén megnövekedett a fővárosban letelepedők aránya, 3,69% nyilatkozott arról, hogy 14 éves korában Budapesten élt, ezzel szemben napjainkban már 15,57%-ra rúg az ott élők aránya.  A külföldön munkát vállalók aránya csekély, csupán 5,31%-ot tesz ki.</w:t>
      </w:r>
    </w:p>
    <w:p w:rsidR="0079604A" w:rsidRDefault="0079604A" w:rsidP="00820861">
      <w:r>
        <w:t>Évről évre pozitív eredményekkel büszkélkedhet intézményünk öregdiákjainak elhelyezkedési idejét tekintve. Az idei felmérésből kiderül, hogy a végzettek 91,43%-a fél éven belül sikeresen elhelyezkedett, ezen belül is 57,51% egy hónapon belül történő elhelyezkedési idővel bír. Az is lényeges emellett, hogy munkába állt öregdiákjaink 89,86%-ban állandó jellegű és határozatlan idejű munkaviszonyban van foglalkoztatva, s mindenképpen kiemelendő, hogy 89,87%-uk saját vagy ahhoz kapcsolódó szakterületen talált magának munkát.</w:t>
      </w:r>
    </w:p>
    <w:p w:rsidR="0079604A" w:rsidRDefault="0079604A" w:rsidP="00820861">
      <w:r>
        <w:t xml:space="preserve">Fent bemutatott eredmények azt támasztják alá, hogy </w:t>
      </w:r>
      <w:r w:rsidR="00A10788">
        <w:t>öregdiákjaink sikeresen tudtak kilépni</w:t>
      </w:r>
      <w:r w:rsidR="00BE1EB5" w:rsidRPr="00BE1EB5">
        <w:t xml:space="preserve"> </w:t>
      </w:r>
      <w:r w:rsidR="00BE1EB5">
        <w:t>a munkaerőpiacra</w:t>
      </w:r>
      <w:r w:rsidR="00A10788">
        <w:t xml:space="preserve">, illetve helytállni </w:t>
      </w:r>
      <w:r w:rsidR="00BE1EB5">
        <w:t>ott</w:t>
      </w:r>
      <w:r w:rsidR="00A10788">
        <w:t xml:space="preserve">, ami azt bizonyítja, hogy egyetemünkön olyan tudásra tettek szert és olyan készségeik fejlődtek, melyek megfelelnek a vállalatok által támasztott elvárásoknak. </w:t>
      </w:r>
    </w:p>
    <w:p w:rsidR="00A10788" w:rsidRDefault="00A10788" w:rsidP="00820861">
      <w:r>
        <w:t>A vizsgálat során kapott adatok nem csupán az egyetem vezetősége, munkatársai, valamint jelenlegi hallgatói számára fontosak, hanem a továbbtanulás előtt álló középiskolásoknak, leendői hallgatóinknak is képet fest arra vonatkozóan, miértérdemes erre az egyetemre beiratkozni, milyen esélyekkel számolhatnak dipl</w:t>
      </w:r>
      <w:r w:rsidR="00BE1EB5">
        <w:t>omájuk megszerzését követően. E</w:t>
      </w:r>
      <w:r>
        <w:t xml:space="preserve">zek az adatok megerősíthetik a választás előtt álló fiatalokat abban, hogy ezt az intézményt válasszák. </w:t>
      </w:r>
    </w:p>
    <w:p w:rsidR="00036ABD" w:rsidRDefault="00036ABD" w:rsidP="00820861"/>
    <w:p w:rsidR="00A10788" w:rsidRDefault="00A10788" w:rsidP="00820861"/>
    <w:p w:rsidR="00A10788" w:rsidRDefault="00A10788" w:rsidP="00820861"/>
    <w:p w:rsidR="00632067" w:rsidRDefault="00632067" w:rsidP="000316EC">
      <w:pPr>
        <w:pStyle w:val="Bekezds1"/>
        <w:numPr>
          <w:ilvl w:val="0"/>
          <w:numId w:val="16"/>
        </w:numPr>
      </w:pPr>
      <w:bookmarkStart w:id="10" w:name="_Toc369523118"/>
      <w:r>
        <w:lastRenderedPageBreak/>
        <w:t>Melléklet</w:t>
      </w:r>
      <w:bookmarkEnd w:id="10"/>
    </w:p>
    <w:p w:rsidR="00736853" w:rsidRPr="004244C8" w:rsidRDefault="000316EC" w:rsidP="00736853">
      <w:pPr>
        <w:pStyle w:val="Bekezds2"/>
      </w:pPr>
      <w:bookmarkStart w:id="11" w:name="_Toc350852290"/>
      <w:bookmarkStart w:id="12" w:name="_Toc354564237"/>
      <w:bookmarkStart w:id="13" w:name="_Toc369523119"/>
      <w:r>
        <w:t xml:space="preserve">4.1. </w:t>
      </w:r>
      <w:r>
        <w:tab/>
      </w:r>
      <w:r w:rsidR="00736853" w:rsidRPr="003357A6">
        <w:t>Módszertan</w:t>
      </w:r>
      <w:bookmarkEnd w:id="11"/>
      <w:bookmarkEnd w:id="12"/>
      <w:bookmarkEnd w:id="13"/>
    </w:p>
    <w:p w:rsidR="00736853" w:rsidRPr="003732EC" w:rsidRDefault="00736853" w:rsidP="00736853">
      <w:r w:rsidRPr="003732EC">
        <w:t>Az intézmény a hallgatói motivációs vizsgálatokat on-line standa</w:t>
      </w:r>
      <w:r>
        <w:t>rd kérdőíves adatfelvétellel kí</w:t>
      </w:r>
      <w:r w:rsidRPr="003732EC">
        <w:t>vánta és kívánja a jövőben is megvalósítani, a célnak megfelelő, a kérdőívek menedzsmentj</w:t>
      </w:r>
      <w:r>
        <w:t>e mel</w:t>
      </w:r>
      <w:r w:rsidRPr="003732EC">
        <w:t>lett előzetes adatfeldolgozást is végző szoftver igénybevételével. Te</w:t>
      </w:r>
      <w:r>
        <w:t xml:space="preserve">kintettel arra, hogy az on-line </w:t>
      </w:r>
      <w:r w:rsidRPr="003732EC">
        <w:t>kérdőíves adatfelvételeknél szakmailag nem javasolt túl részlete</w:t>
      </w:r>
      <w:r>
        <w:t xml:space="preserve">s, hosszú kérdőívek használata, </w:t>
      </w:r>
      <w:r w:rsidRPr="003732EC">
        <w:t>különösen fontos, hogy az intézményi kérdésblokk úgy kerüljön ki</w:t>
      </w:r>
      <w:r>
        <w:t>alakításra, a kérdések pedig ki</w:t>
      </w:r>
      <w:r w:rsidRPr="003732EC">
        <w:t>választásra, hogy azok a válaszadók számára ne jelentsenek túl nagy terhet.</w:t>
      </w:r>
    </w:p>
    <w:p w:rsidR="00736853" w:rsidRPr="003732EC" w:rsidRDefault="00736853" w:rsidP="00736853">
      <w:r w:rsidRPr="003732EC">
        <w:t xml:space="preserve">A vizsgálat az Egyetem minden hallgatójára kiterjed, beleértve a </w:t>
      </w:r>
      <w:r>
        <w:t>felsőfokú szakképzésben résztve</w:t>
      </w:r>
      <w:r w:rsidRPr="003732EC">
        <w:t>vőket is. A vizsgálat koordinációja részben automatizált volt (a f</w:t>
      </w:r>
      <w:r>
        <w:t>olyamat megkezdése után a lekér</w:t>
      </w:r>
      <w:r w:rsidRPr="003732EC">
        <w:t>dezőprogram automatikusan figyelmeztető e-mailt küldött azo</w:t>
      </w:r>
      <w:r>
        <w:t xml:space="preserve">knak, akik megadott időpontokig </w:t>
      </w:r>
      <w:r w:rsidRPr="003732EC">
        <w:t>nem töltötték ki a kérdőívet), részben személyes közreműködést ig</w:t>
      </w:r>
      <w:r>
        <w:t>ényelt (a lekérdezés paramétere</w:t>
      </w:r>
      <w:r w:rsidRPr="003732EC">
        <w:t>inek kialakítása, a folyamat elindítása, felügyelete, telefonos köz</w:t>
      </w:r>
      <w:r>
        <w:t>reműködés a megfelelő válaszadá</w:t>
      </w:r>
      <w:r w:rsidRPr="003732EC">
        <w:t>si arány elérése érdekében).</w:t>
      </w:r>
    </w:p>
    <w:p w:rsidR="00736853" w:rsidRPr="003732EC" w:rsidRDefault="00736853" w:rsidP="00736853">
      <w:r w:rsidRPr="003732EC">
        <w:t>A vizsgálatok központi koordinációban, de a három kar és két i</w:t>
      </w:r>
      <w:r>
        <w:t xml:space="preserve">ntézet szoros együttműködésében </w:t>
      </w:r>
      <w:r w:rsidRPr="003732EC">
        <w:t xml:space="preserve">valósul meg. Tekintettel arra, hogy a </w:t>
      </w:r>
      <w:proofErr w:type="gramStart"/>
      <w:r w:rsidRPr="003732EC">
        <w:t>karok</w:t>
      </w:r>
      <w:proofErr w:type="gramEnd"/>
      <w:r w:rsidRPr="003732EC">
        <w:t xml:space="preserve"> ill. intézetek – bár</w:t>
      </w:r>
      <w:r>
        <w:t xml:space="preserve"> számottevő létszámkülönbséggel </w:t>
      </w:r>
      <w:r w:rsidRPr="003732EC">
        <w:t>rendelkeznek – a megvalósítandó minta szempontjából nagyságren</w:t>
      </w:r>
      <w:r>
        <w:t xml:space="preserve">dileg azonos kategóriába esnek, </w:t>
      </w:r>
      <w:r w:rsidRPr="003732EC">
        <w:t>mindegyik esetében hasonló elvárt értékekkel számolhatunk. A v</w:t>
      </w:r>
      <w:r>
        <w:t xml:space="preserve">álaszadási arány esetében 15% a </w:t>
      </w:r>
      <w:r w:rsidRPr="003732EC">
        <w:t>célérték, ami a hallgatói létszám tekintetében reálisan elvárható volt</w:t>
      </w:r>
      <w:r>
        <w:t>, s a lekérdezési fázis körülte</w:t>
      </w:r>
      <w:r w:rsidRPr="003732EC">
        <w:t>kintő kialakításával, megszervezésével, felügyeletével minden körülmény között biztosítani kellett.</w:t>
      </w:r>
    </w:p>
    <w:p w:rsidR="00736853" w:rsidRPr="003732EC" w:rsidRDefault="00736853" w:rsidP="00736853">
      <w:r w:rsidRPr="003732EC">
        <w:t>A Széchenyi István Egyetem jelenlegi hallgatóinak körében lefolyt</w:t>
      </w:r>
      <w:r>
        <w:t xml:space="preserve">atandó kérdőíves adatfelvételek </w:t>
      </w:r>
      <w:r w:rsidRPr="003732EC">
        <w:t>célja egy olyan, folyamatosan bővülő, a hallgatói életpályák megfig</w:t>
      </w:r>
      <w:r>
        <w:t xml:space="preserve">yelésére és időbeli változások, </w:t>
      </w:r>
      <w:r w:rsidRPr="003732EC">
        <w:t>elmozdulások követésére alkalmas adatbázis kialakítása, amely i</w:t>
      </w:r>
      <w:r>
        <w:t xml:space="preserve">ntegrált, dinamikus vizsgálatok </w:t>
      </w:r>
      <w:r w:rsidRPr="003732EC">
        <w:t>elvégzésére nyújt lehetőséget, a több elemből álló struktúra időbel</w:t>
      </w:r>
      <w:r>
        <w:t>i kifutásával pedig panelvizsgá</w:t>
      </w:r>
      <w:r w:rsidRPr="003732EC">
        <w:t xml:space="preserve">latként funkcionálhat bizonyos </w:t>
      </w:r>
      <w:proofErr w:type="spellStart"/>
      <w:r w:rsidRPr="003732EC">
        <w:t>alminták</w:t>
      </w:r>
      <w:proofErr w:type="spellEnd"/>
      <w:r w:rsidRPr="003732EC">
        <w:t xml:space="preserve"> esetében. A kutatási st</w:t>
      </w:r>
      <w:r>
        <w:t>ruktúra három főiránnyal rendel</w:t>
      </w:r>
      <w:r w:rsidRPr="003732EC">
        <w:t>kezik, a megfelelő adatfelvételi lépésekkel párosítva.</w:t>
      </w:r>
    </w:p>
    <w:p w:rsidR="00736853" w:rsidRDefault="00736853" w:rsidP="00736853">
      <w:r w:rsidRPr="003732EC">
        <w:t>A 2006 óta folyamatban lévő kutatási struktúra a kezdetektől hár</w:t>
      </w:r>
      <w:r>
        <w:t>om főiránnyal rendelkezik, mely</w:t>
      </w:r>
      <w:r w:rsidRPr="003732EC">
        <w:t>nek adatait a Diplomás Pályakövető Rendszerhez csatlakozva jel</w:t>
      </w:r>
      <w:r>
        <w:t xml:space="preserve">enleg két vizsgálatban gyűjtünk </w:t>
      </w:r>
      <w:r w:rsidRPr="003732EC">
        <w:t>össze a megfelelő adat</w:t>
      </w:r>
      <w:r>
        <w:t xml:space="preserve">felvételi lépésekkel párosítva. </w:t>
      </w:r>
      <w:r w:rsidRPr="003732EC">
        <w:t>(1. táblázat)</w:t>
      </w:r>
    </w:p>
    <w:p w:rsidR="00736853" w:rsidRDefault="00736853" w:rsidP="00736853">
      <w:r>
        <w:br w:type="page"/>
      </w:r>
    </w:p>
    <w:p w:rsidR="00736853" w:rsidRPr="00AA71FF" w:rsidRDefault="00736853" w:rsidP="00736853">
      <w:pPr>
        <w:pStyle w:val="Kpalrs"/>
        <w:spacing w:after="120" w:line="276" w:lineRule="auto"/>
        <w:ind w:left="720"/>
        <w:jc w:val="center"/>
        <w:rPr>
          <w:b w:val="0"/>
          <w:color w:val="000000" w:themeColor="text1"/>
          <w:sz w:val="20"/>
        </w:rPr>
      </w:pPr>
      <w:r w:rsidRPr="00AA71FF">
        <w:rPr>
          <w:b w:val="0"/>
          <w:color w:val="000000" w:themeColor="text1"/>
          <w:sz w:val="20"/>
        </w:rPr>
        <w:lastRenderedPageBreak/>
        <w:t>A kutatás főirányai</w:t>
      </w:r>
    </w:p>
    <w:tbl>
      <w:tblPr>
        <w:tblStyle w:val="Vilgoslista3jellszn"/>
        <w:tblW w:w="9079" w:type="dxa"/>
        <w:jc w:val="center"/>
        <w:tblLook w:val="04A0" w:firstRow="1" w:lastRow="0" w:firstColumn="1" w:lastColumn="0" w:noHBand="0" w:noVBand="1"/>
      </w:tblPr>
      <w:tblGrid>
        <w:gridCol w:w="2846"/>
        <w:gridCol w:w="3305"/>
        <w:gridCol w:w="2928"/>
      </w:tblGrid>
      <w:tr w:rsidR="00736853" w:rsidRPr="00FF49D7" w:rsidTr="001568C3">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6151" w:type="dxa"/>
            <w:gridSpan w:val="2"/>
            <w:hideMark/>
          </w:tcPr>
          <w:p w:rsidR="00736853" w:rsidRPr="000E1014" w:rsidRDefault="00736853" w:rsidP="001568C3">
            <w:pPr>
              <w:jc w:val="center"/>
              <w:rPr>
                <w:sz w:val="20"/>
              </w:rPr>
            </w:pPr>
            <w:r w:rsidRPr="000E1014">
              <w:rPr>
                <w:bCs w:val="0"/>
                <w:sz w:val="20"/>
              </w:rPr>
              <w:t>Főirányok</w:t>
            </w:r>
          </w:p>
        </w:tc>
        <w:tc>
          <w:tcPr>
            <w:tcW w:w="2928" w:type="dxa"/>
            <w:hideMark/>
          </w:tcPr>
          <w:p w:rsidR="00736853" w:rsidRPr="000E1014" w:rsidRDefault="00736853" w:rsidP="001568C3">
            <w:pPr>
              <w:jc w:val="center"/>
              <w:cnfStyle w:val="100000000000" w:firstRow="1" w:lastRow="0" w:firstColumn="0" w:lastColumn="0" w:oddVBand="0" w:evenVBand="0" w:oddHBand="0" w:evenHBand="0" w:firstRowFirstColumn="0" w:firstRowLastColumn="0" w:lastRowFirstColumn="0" w:lastRowLastColumn="0"/>
              <w:rPr>
                <w:sz w:val="20"/>
              </w:rPr>
            </w:pPr>
            <w:r w:rsidRPr="000E1014">
              <w:rPr>
                <w:bCs w:val="0"/>
                <w:sz w:val="20"/>
              </w:rPr>
              <w:t>Eszköz</w:t>
            </w:r>
          </w:p>
        </w:tc>
      </w:tr>
      <w:tr w:rsidR="00736853" w:rsidRPr="003010AB" w:rsidTr="001568C3">
        <w:trPr>
          <w:cnfStyle w:val="000000100000" w:firstRow="0" w:lastRow="0" w:firstColumn="0" w:lastColumn="0" w:oddVBand="0" w:evenVBand="0" w:oddHBand="1" w:evenHBand="0" w:firstRowFirstColumn="0" w:firstRowLastColumn="0" w:lastRowFirstColumn="0" w:lastRowLastColumn="0"/>
          <w:trHeight w:val="769"/>
          <w:jc w:val="center"/>
        </w:trPr>
        <w:tc>
          <w:tcPr>
            <w:cnfStyle w:val="001000000000" w:firstRow="0" w:lastRow="0" w:firstColumn="1" w:lastColumn="0" w:oddVBand="0" w:evenVBand="0" w:oddHBand="0" w:evenHBand="0" w:firstRowFirstColumn="0" w:firstRowLastColumn="0" w:lastRowFirstColumn="0" w:lastRowLastColumn="0"/>
            <w:tcW w:w="2846" w:type="dxa"/>
            <w:vMerge w:val="restart"/>
            <w:vAlign w:val="center"/>
            <w:hideMark/>
          </w:tcPr>
          <w:p w:rsidR="00736853" w:rsidRPr="000E1014" w:rsidRDefault="00736853" w:rsidP="001568C3">
            <w:pPr>
              <w:rPr>
                <w:sz w:val="20"/>
              </w:rPr>
            </w:pPr>
            <w:r w:rsidRPr="000E1014">
              <w:rPr>
                <w:bCs w:val="0"/>
                <w:sz w:val="20"/>
              </w:rPr>
              <w:t>Hallgatói motivációs vizsgálat</w:t>
            </w:r>
          </w:p>
        </w:tc>
        <w:tc>
          <w:tcPr>
            <w:tcW w:w="3305" w:type="dxa"/>
            <w:hideMark/>
          </w:tcPr>
          <w:p w:rsidR="00736853" w:rsidRPr="000E1014" w:rsidRDefault="00736853" w:rsidP="001568C3">
            <w:pPr>
              <w:cnfStyle w:val="000000100000" w:firstRow="0" w:lastRow="0" w:firstColumn="0" w:lastColumn="0" w:oddVBand="0" w:evenVBand="0" w:oddHBand="1" w:evenHBand="0" w:firstRowFirstColumn="0" w:firstRowLastColumn="0" w:lastRowFirstColumn="0" w:lastRowLastColumn="0"/>
              <w:rPr>
                <w:sz w:val="20"/>
              </w:rPr>
            </w:pPr>
            <w:r w:rsidRPr="000E1014">
              <w:rPr>
                <w:bCs/>
                <w:sz w:val="20"/>
              </w:rPr>
              <w:t>1. A hallgatók előzetes várakozásai és elsődleges tapasztalatai az egyetemmel kapcsolatban</w:t>
            </w:r>
            <w:r w:rsidRPr="000E1014">
              <w:rPr>
                <w:sz w:val="20"/>
              </w:rPr>
              <w:t xml:space="preserve"> </w:t>
            </w:r>
          </w:p>
        </w:tc>
        <w:tc>
          <w:tcPr>
            <w:tcW w:w="2928" w:type="dxa"/>
            <w:hideMark/>
          </w:tcPr>
          <w:p w:rsidR="00736853" w:rsidRPr="000E1014" w:rsidRDefault="00736853" w:rsidP="001568C3">
            <w:pPr>
              <w:cnfStyle w:val="000000100000" w:firstRow="0" w:lastRow="0" w:firstColumn="0" w:lastColumn="0" w:oddVBand="0" w:evenVBand="0" w:oddHBand="1" w:evenHBand="0" w:firstRowFirstColumn="0" w:firstRowLastColumn="0" w:lastRowFirstColumn="0" w:lastRowLastColumn="0"/>
              <w:rPr>
                <w:sz w:val="20"/>
              </w:rPr>
            </w:pPr>
            <w:r w:rsidRPr="000E1014">
              <w:rPr>
                <w:sz w:val="20"/>
              </w:rPr>
              <w:t xml:space="preserve">Az első éves hallgatók körében lefolytatott kérdőíves vizsgálat </w:t>
            </w:r>
          </w:p>
        </w:tc>
      </w:tr>
      <w:tr w:rsidR="00736853" w:rsidRPr="003010AB" w:rsidTr="001568C3">
        <w:trPr>
          <w:trHeight w:val="526"/>
          <w:jc w:val="center"/>
        </w:trPr>
        <w:tc>
          <w:tcPr>
            <w:cnfStyle w:val="001000000000" w:firstRow="0" w:lastRow="0" w:firstColumn="1" w:lastColumn="0" w:oddVBand="0" w:evenVBand="0" w:oddHBand="0" w:evenHBand="0" w:firstRowFirstColumn="0" w:firstRowLastColumn="0" w:lastRowFirstColumn="0" w:lastRowLastColumn="0"/>
            <w:tcW w:w="2846" w:type="dxa"/>
            <w:vMerge/>
            <w:vAlign w:val="center"/>
            <w:hideMark/>
          </w:tcPr>
          <w:p w:rsidR="00736853" w:rsidRPr="000E1014" w:rsidRDefault="00736853" w:rsidP="001568C3">
            <w:pPr>
              <w:rPr>
                <w:sz w:val="20"/>
              </w:rPr>
            </w:pPr>
          </w:p>
        </w:tc>
        <w:tc>
          <w:tcPr>
            <w:tcW w:w="3305" w:type="dxa"/>
            <w:hideMark/>
          </w:tcPr>
          <w:p w:rsidR="00736853" w:rsidRPr="000E1014" w:rsidRDefault="00736853" w:rsidP="001568C3">
            <w:pPr>
              <w:cnfStyle w:val="000000000000" w:firstRow="0" w:lastRow="0" w:firstColumn="0" w:lastColumn="0" w:oddVBand="0" w:evenVBand="0" w:oddHBand="0" w:evenHBand="0" w:firstRowFirstColumn="0" w:firstRowLastColumn="0" w:lastRowFirstColumn="0" w:lastRowLastColumn="0"/>
              <w:rPr>
                <w:sz w:val="20"/>
              </w:rPr>
            </w:pPr>
            <w:r w:rsidRPr="000E1014">
              <w:rPr>
                <w:bCs/>
                <w:sz w:val="20"/>
              </w:rPr>
              <w:t>2. A hallgatók összefoglaló értékelése az egyetemi tanulmányok időszakáról, munkaerőpiaccal kapcsolatos várakozások</w:t>
            </w:r>
            <w:r w:rsidRPr="000E1014">
              <w:rPr>
                <w:sz w:val="20"/>
              </w:rPr>
              <w:t xml:space="preserve"> </w:t>
            </w:r>
          </w:p>
        </w:tc>
        <w:tc>
          <w:tcPr>
            <w:tcW w:w="2928" w:type="dxa"/>
            <w:hideMark/>
          </w:tcPr>
          <w:p w:rsidR="00736853" w:rsidRPr="000E1014" w:rsidRDefault="00736853" w:rsidP="001568C3">
            <w:pPr>
              <w:cnfStyle w:val="000000000000" w:firstRow="0" w:lastRow="0" w:firstColumn="0" w:lastColumn="0" w:oddVBand="0" w:evenVBand="0" w:oddHBand="0" w:evenHBand="0" w:firstRowFirstColumn="0" w:firstRowLastColumn="0" w:lastRowFirstColumn="0" w:lastRowLastColumn="0"/>
              <w:rPr>
                <w:sz w:val="20"/>
              </w:rPr>
            </w:pPr>
            <w:r w:rsidRPr="000E1014">
              <w:rPr>
                <w:sz w:val="20"/>
              </w:rPr>
              <w:t xml:space="preserve">A végzős hallgatók körében lefolytatott kérdőíves vizsgálat </w:t>
            </w:r>
          </w:p>
        </w:tc>
      </w:tr>
      <w:tr w:rsidR="00736853" w:rsidRPr="003010AB" w:rsidTr="001568C3">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2846" w:type="dxa"/>
            <w:vAlign w:val="center"/>
            <w:hideMark/>
          </w:tcPr>
          <w:p w:rsidR="00736853" w:rsidRPr="000E1014" w:rsidRDefault="00736853" w:rsidP="001568C3">
            <w:pPr>
              <w:rPr>
                <w:sz w:val="20"/>
              </w:rPr>
            </w:pPr>
            <w:r w:rsidRPr="000E1014">
              <w:rPr>
                <w:bCs w:val="0"/>
                <w:sz w:val="20"/>
              </w:rPr>
              <w:t>Pályakövetési vizsgálat</w:t>
            </w:r>
          </w:p>
        </w:tc>
        <w:tc>
          <w:tcPr>
            <w:tcW w:w="3305" w:type="dxa"/>
            <w:hideMark/>
          </w:tcPr>
          <w:p w:rsidR="00736853" w:rsidRPr="000E1014" w:rsidRDefault="00736853" w:rsidP="001568C3">
            <w:pPr>
              <w:cnfStyle w:val="000000100000" w:firstRow="0" w:lastRow="0" w:firstColumn="0" w:lastColumn="0" w:oddVBand="0" w:evenVBand="0" w:oddHBand="1" w:evenHBand="0" w:firstRowFirstColumn="0" w:firstRowLastColumn="0" w:lastRowFirstColumn="0" w:lastRowLastColumn="0"/>
              <w:rPr>
                <w:sz w:val="20"/>
              </w:rPr>
            </w:pPr>
            <w:r w:rsidRPr="000E1014">
              <w:rPr>
                <w:bCs/>
                <w:sz w:val="20"/>
              </w:rPr>
              <w:t>3. A munkaerő-piaci integráció folyamata, az egyetemi képzés gyakorlati eredményei</w:t>
            </w:r>
            <w:r w:rsidRPr="000E1014">
              <w:rPr>
                <w:sz w:val="20"/>
              </w:rPr>
              <w:t xml:space="preserve"> </w:t>
            </w:r>
          </w:p>
        </w:tc>
        <w:tc>
          <w:tcPr>
            <w:tcW w:w="2928" w:type="dxa"/>
            <w:hideMark/>
          </w:tcPr>
          <w:p w:rsidR="00736853" w:rsidRPr="000E1014" w:rsidRDefault="00736853" w:rsidP="001568C3">
            <w:pPr>
              <w:cnfStyle w:val="000000100000" w:firstRow="0" w:lastRow="0" w:firstColumn="0" w:lastColumn="0" w:oddVBand="0" w:evenVBand="0" w:oddHBand="1" w:evenHBand="0" w:firstRowFirstColumn="0" w:firstRowLastColumn="0" w:lastRowFirstColumn="0" w:lastRowLastColumn="0"/>
              <w:rPr>
                <w:sz w:val="20"/>
              </w:rPr>
            </w:pPr>
            <w:r w:rsidRPr="000E1014">
              <w:rPr>
                <w:sz w:val="20"/>
              </w:rPr>
              <w:t xml:space="preserve">A végzett hallgatók körében két alkalommal lefolytatott kérdőíves vizsgálat </w:t>
            </w:r>
          </w:p>
        </w:tc>
      </w:tr>
    </w:tbl>
    <w:p w:rsidR="00736853" w:rsidRDefault="00736853" w:rsidP="00736853"/>
    <w:p w:rsidR="00736853" w:rsidRPr="000E1014" w:rsidRDefault="00736853" w:rsidP="00736853">
      <w:pPr>
        <w:pStyle w:val="Szveg"/>
      </w:pPr>
      <w:r w:rsidRPr="000E1014">
        <w:t xml:space="preserve">A megjelölt főirányokon kívül a kérdőíves vizsgálatok alkalmasak arra, hogy alapvető információkat nyújtsanak az egyetemi hallgatók </w:t>
      </w:r>
      <w:proofErr w:type="spellStart"/>
      <w:r w:rsidRPr="000E1014">
        <w:t>szocio-demográfiai</w:t>
      </w:r>
      <w:proofErr w:type="spellEnd"/>
      <w:r w:rsidRPr="000E1014">
        <w:t xml:space="preserve"> státuszáról (életkörülmények, földrajzi elhelyezkedés, mobilitás).</w:t>
      </w:r>
    </w:p>
    <w:p w:rsidR="00736853" w:rsidRPr="000E1014" w:rsidRDefault="00736853" w:rsidP="00736853">
      <w:pPr>
        <w:pStyle w:val="Szveg"/>
      </w:pPr>
      <w:r w:rsidRPr="000E1014">
        <w:t>A fentiekben bemutatott háromféle kérdőíves vizsgálat mindegyike önkitöltős módszerrel készül. Nem várható el, hogy mindhárom kérdőív esetén a teljes vizsgálni kívánt populáció részt vegyen a felmérésben, de minta sincs meghatározva előzetesen, így ahol szükséges, a reprezentativitás utólagos kvótákkal, illetve súlyozással biztosítható.</w:t>
      </w:r>
    </w:p>
    <w:p w:rsidR="00736853" w:rsidRPr="000E1014" w:rsidRDefault="00736853" w:rsidP="00736853">
      <w:pPr>
        <w:pStyle w:val="Szveg"/>
      </w:pPr>
      <w:r w:rsidRPr="000E1014">
        <w:t xml:space="preserve">A három – illetve az </w:t>
      </w:r>
      <w:proofErr w:type="spellStart"/>
      <w:r w:rsidRPr="000E1014">
        <w:t>utánkövetéses</w:t>
      </w:r>
      <w:proofErr w:type="spellEnd"/>
      <w:r w:rsidRPr="000E1014">
        <w:t xml:space="preserve"> vizsgálat két lépcsőjével együtt négy – adatfelvétel esetében kiemelten fontos kérdés az összehasonlíthatóság. Az összehasonlíthatóságnak jelen esetben két szintje van, ezt az alábbi </w:t>
      </w:r>
      <w:r w:rsidRPr="000E1014">
        <w:rPr>
          <w:i/>
        </w:rPr>
        <w:t>(2.)</w:t>
      </w:r>
      <w:r w:rsidRPr="000E1014">
        <w:t xml:space="preserve"> táblázat szemlélteti.</w:t>
      </w:r>
    </w:p>
    <w:p w:rsidR="00736853" w:rsidRPr="00AA71FF" w:rsidRDefault="00736853" w:rsidP="00D25AA6">
      <w:pPr>
        <w:pStyle w:val="Kpalrs"/>
        <w:spacing w:after="120" w:line="276" w:lineRule="auto"/>
        <w:ind w:left="720"/>
        <w:jc w:val="center"/>
        <w:rPr>
          <w:b w:val="0"/>
          <w:color w:val="000000" w:themeColor="text1"/>
          <w:sz w:val="20"/>
        </w:rPr>
      </w:pPr>
      <w:r w:rsidRPr="00AA71FF">
        <w:rPr>
          <w:b w:val="0"/>
          <w:color w:val="000000" w:themeColor="text1"/>
          <w:sz w:val="20"/>
        </w:rPr>
        <w:t>Az összehasonlíthatóság szintjei</w:t>
      </w:r>
    </w:p>
    <w:tbl>
      <w:tblPr>
        <w:tblStyle w:val="Vilgosrnykols3jellszn"/>
        <w:tblW w:w="4813" w:type="pct"/>
        <w:jc w:val="center"/>
        <w:shd w:val="clear" w:color="auto" w:fill="FFFFFF" w:themeFill="background1"/>
        <w:tblLook w:val="04A0" w:firstRow="1" w:lastRow="0" w:firstColumn="1" w:lastColumn="0" w:noHBand="0" w:noVBand="1"/>
      </w:tblPr>
      <w:tblGrid>
        <w:gridCol w:w="2351"/>
        <w:gridCol w:w="6590"/>
      </w:tblGrid>
      <w:tr w:rsidR="00736853" w:rsidRPr="000E1014" w:rsidTr="001568C3">
        <w:trPr>
          <w:cnfStyle w:val="100000000000" w:firstRow="1" w:lastRow="0" w:firstColumn="0" w:lastColumn="0" w:oddVBand="0" w:evenVBand="0" w:oddHBand="0" w:evenHBand="0" w:firstRowFirstColumn="0" w:firstRowLastColumn="0" w:lastRowFirstColumn="0" w:lastRowLastColumn="0"/>
          <w:trHeight w:val="1336"/>
          <w:jc w:val="center"/>
        </w:trPr>
        <w:tc>
          <w:tcPr>
            <w:cnfStyle w:val="001000000000" w:firstRow="0" w:lastRow="0" w:firstColumn="1" w:lastColumn="0" w:oddVBand="0" w:evenVBand="0" w:oddHBand="0" w:evenHBand="0" w:firstRowFirstColumn="0" w:firstRowLastColumn="0" w:lastRowFirstColumn="0" w:lastRowLastColumn="0"/>
            <w:tcW w:w="1315" w:type="pct"/>
            <w:shd w:val="clear" w:color="auto" w:fill="FFFFFF" w:themeFill="background1"/>
            <w:vAlign w:val="center"/>
          </w:tcPr>
          <w:p w:rsidR="00736853" w:rsidRPr="000E1014" w:rsidRDefault="00736853" w:rsidP="001568C3">
            <w:pPr>
              <w:jc w:val="center"/>
              <w:rPr>
                <w:color w:val="000000"/>
                <w:sz w:val="20"/>
              </w:rPr>
            </w:pPr>
            <w:r w:rsidRPr="000E1014">
              <w:rPr>
                <w:color w:val="000000"/>
                <w:sz w:val="20"/>
              </w:rPr>
              <w:t>Általános</w:t>
            </w:r>
          </w:p>
        </w:tc>
        <w:tc>
          <w:tcPr>
            <w:tcW w:w="3685" w:type="pct"/>
            <w:shd w:val="clear" w:color="auto" w:fill="FFFFFF" w:themeFill="background1"/>
          </w:tcPr>
          <w:p w:rsidR="00736853" w:rsidRPr="000E1014" w:rsidRDefault="00736853" w:rsidP="001568C3">
            <w:pPr>
              <w:ind w:right="99"/>
              <w:cnfStyle w:val="100000000000" w:firstRow="1" w:lastRow="0" w:firstColumn="0" w:lastColumn="0" w:oddVBand="0" w:evenVBand="0" w:oddHBand="0" w:evenHBand="0" w:firstRowFirstColumn="0" w:firstRowLastColumn="0" w:lastRowFirstColumn="0" w:lastRowLastColumn="0"/>
              <w:rPr>
                <w:b w:val="0"/>
                <w:color w:val="000000"/>
                <w:sz w:val="20"/>
              </w:rPr>
            </w:pPr>
            <w:r w:rsidRPr="000E1014">
              <w:rPr>
                <w:b w:val="0"/>
                <w:color w:val="000000"/>
                <w:sz w:val="20"/>
              </w:rPr>
              <w:t>Korlátozott mértékben követni az időbeli tendenciákat és változásokat olyan módon, hogy a kérdőívek egyező blokkjai és elemei összehasonlításra kerülnek, mind az azonos kérdőívek különböző időben történt felvétele, mind pedig a különböző kutatási lépcsők teljes adatbázisának összehasonlítása alapján.</w:t>
            </w:r>
          </w:p>
        </w:tc>
      </w:tr>
      <w:tr w:rsidR="00736853" w:rsidRPr="000E1014" w:rsidTr="001568C3">
        <w:trPr>
          <w:cnfStyle w:val="000000100000" w:firstRow="0" w:lastRow="0" w:firstColumn="0" w:lastColumn="0" w:oddVBand="0" w:evenVBand="0" w:oddHBand="1" w:evenHBand="0" w:firstRowFirstColumn="0" w:firstRowLastColumn="0" w:lastRowFirstColumn="0" w:lastRowLastColumn="0"/>
          <w:trHeight w:val="1516"/>
          <w:jc w:val="center"/>
        </w:trPr>
        <w:tc>
          <w:tcPr>
            <w:cnfStyle w:val="001000000000" w:firstRow="0" w:lastRow="0" w:firstColumn="1" w:lastColumn="0" w:oddVBand="0" w:evenVBand="0" w:oddHBand="0" w:evenHBand="0" w:firstRowFirstColumn="0" w:firstRowLastColumn="0" w:lastRowFirstColumn="0" w:lastRowLastColumn="0"/>
            <w:tcW w:w="1315" w:type="pct"/>
            <w:tcBorders>
              <w:top w:val="single" w:sz="8" w:space="0" w:color="9BBB59" w:themeColor="accent3"/>
              <w:bottom w:val="single" w:sz="8" w:space="0" w:color="9BBB59" w:themeColor="accent3"/>
            </w:tcBorders>
            <w:shd w:val="clear" w:color="auto" w:fill="FFFFFF" w:themeFill="background1"/>
            <w:vAlign w:val="center"/>
          </w:tcPr>
          <w:p w:rsidR="00736853" w:rsidRPr="000E1014" w:rsidRDefault="00736853" w:rsidP="001568C3">
            <w:pPr>
              <w:jc w:val="center"/>
              <w:rPr>
                <w:color w:val="000000"/>
                <w:sz w:val="20"/>
              </w:rPr>
            </w:pPr>
            <w:r w:rsidRPr="000E1014">
              <w:rPr>
                <w:color w:val="000000"/>
                <w:sz w:val="20"/>
              </w:rPr>
              <w:t>Panelvizsgálat</w:t>
            </w:r>
          </w:p>
        </w:tc>
        <w:tc>
          <w:tcPr>
            <w:tcW w:w="3685" w:type="pct"/>
            <w:tcBorders>
              <w:bottom w:val="single" w:sz="8" w:space="0" w:color="9BBB59" w:themeColor="accent3"/>
            </w:tcBorders>
            <w:shd w:val="clear" w:color="auto" w:fill="FFFFFF" w:themeFill="background1"/>
          </w:tcPr>
          <w:p w:rsidR="00736853" w:rsidRPr="000E1014" w:rsidRDefault="00736853" w:rsidP="001568C3">
            <w:pPr>
              <w:ind w:right="99"/>
              <w:cnfStyle w:val="000000100000" w:firstRow="0" w:lastRow="0" w:firstColumn="0" w:lastColumn="0" w:oddVBand="0" w:evenVBand="0" w:oddHBand="1" w:evenHBand="0" w:firstRowFirstColumn="0" w:firstRowLastColumn="0" w:lastRowFirstColumn="0" w:lastRowLastColumn="0"/>
              <w:rPr>
                <w:color w:val="000000"/>
                <w:sz w:val="20"/>
              </w:rPr>
            </w:pPr>
            <w:r w:rsidRPr="000E1014">
              <w:rPr>
                <w:color w:val="000000"/>
                <w:sz w:val="20"/>
              </w:rPr>
              <w:t>Időbeli összehasonlítások és életpálya-vizsgálatok elkészítése oly módon, ami lehetővé teszi a rendszerbe bekerült hallgatók azonosíthatóságát. Így a teljes rendszer kifutásával csökkenő elemszámú mintán ugyan, de azonos összetételű válaszadói kör bevonásával végezhetők el az elemzéseket. Ebben az esetben kiemelten fontos az azonosíthatósághoz szükséges minimális mennyiségű személyes adat bizalmas és gondos kezelése.</w:t>
            </w:r>
          </w:p>
        </w:tc>
      </w:tr>
    </w:tbl>
    <w:p w:rsidR="00736853" w:rsidRDefault="00736853" w:rsidP="00736853"/>
    <w:p w:rsidR="00736853" w:rsidRPr="00AA71FF" w:rsidRDefault="00736853" w:rsidP="00736853">
      <w:r w:rsidRPr="00AA71FF">
        <w:t>Az adatfelvétel jellegéből kiindulva figyelmet kellett fordítani egy</w:t>
      </w:r>
      <w:r>
        <w:t xml:space="preserve">részt a kérdőívek terjedelmére, </w:t>
      </w:r>
      <w:r w:rsidRPr="00AA71FF">
        <w:t>másrészt pedig arra, hogy a kitöltés menete a hallgatók számára</w:t>
      </w:r>
      <w:r>
        <w:t xml:space="preserve"> egyszerű és egyértelmű legyen. </w:t>
      </w:r>
      <w:r w:rsidRPr="00AA71FF">
        <w:t>Ennek érdekében egyrészt célszerű volt úgy meghatározni a kér</w:t>
      </w:r>
      <w:r>
        <w:t xml:space="preserve">dőívekben </w:t>
      </w:r>
      <w:proofErr w:type="gramStart"/>
      <w:r>
        <w:t>szereplő kérdések</w:t>
      </w:r>
      <w:proofErr w:type="gramEnd"/>
      <w:r>
        <w:t xml:space="preserve"> men</w:t>
      </w:r>
      <w:r w:rsidRPr="00AA71FF">
        <w:t xml:space="preserve">nyiségét, hogy a kitöltés 5–10, maximum 15 perc alatt végrehajtható </w:t>
      </w:r>
      <w:r>
        <w:t xml:space="preserve">legyen, másrészt pedig a lehető </w:t>
      </w:r>
      <w:r w:rsidRPr="00AA71FF">
        <w:t xml:space="preserve">legegyszerűbb </w:t>
      </w:r>
      <w:r w:rsidRPr="00AA71FF">
        <w:lastRenderedPageBreak/>
        <w:t>kérdéstechnikákat (egyszeres választás, többször</w:t>
      </w:r>
      <w:r>
        <w:t>ös választás, preferenciaválasz</w:t>
      </w:r>
      <w:r w:rsidRPr="00AA71FF">
        <w:t>tás, egyszerű négy- és ötfokozatú skálák) kellett alkalmazni.</w:t>
      </w:r>
    </w:p>
    <w:p w:rsidR="00736853" w:rsidRDefault="00736853" w:rsidP="00736853">
      <w:r w:rsidRPr="00AA71FF">
        <w:t xml:space="preserve">A vizsgálatban szereplő kérdőív úgy került összeállításra, hogy a </w:t>
      </w:r>
      <w:r>
        <w:t xml:space="preserve">lehető legszélesebb lehetőséget </w:t>
      </w:r>
      <w:r w:rsidRPr="00AA71FF">
        <w:t>nyújtsa az összehasonlításokra és longitudinális elemzések elvé</w:t>
      </w:r>
      <w:r>
        <w:t>gzésére. Az alábbiakban nagy vo</w:t>
      </w:r>
      <w:r w:rsidRPr="00AA71FF">
        <w:t>nalakban bemutatjuk a vizsgálatban szere</w:t>
      </w:r>
      <w:r>
        <w:t xml:space="preserve">plő kérdőív tematikus vázlatát. </w:t>
      </w:r>
      <w:r w:rsidRPr="00AA71FF">
        <w:t>(3. táblázat)</w:t>
      </w:r>
    </w:p>
    <w:p w:rsidR="00736853" w:rsidRPr="00701A64" w:rsidRDefault="00736853" w:rsidP="00D25AA6">
      <w:pPr>
        <w:pStyle w:val="Kpalrs"/>
        <w:spacing w:after="120" w:line="276" w:lineRule="auto"/>
        <w:ind w:left="720"/>
        <w:jc w:val="center"/>
        <w:rPr>
          <w:b w:val="0"/>
          <w:color w:val="000000" w:themeColor="text1"/>
          <w:sz w:val="20"/>
        </w:rPr>
      </w:pPr>
      <w:r w:rsidRPr="00701A64">
        <w:rPr>
          <w:b w:val="0"/>
          <w:color w:val="000000" w:themeColor="text1"/>
          <w:sz w:val="20"/>
        </w:rPr>
        <w:t>Az általános hallgatói kérdőív felépítése</w:t>
      </w:r>
    </w:p>
    <w:tbl>
      <w:tblPr>
        <w:tblStyle w:val="Vilgoslista3jellszn"/>
        <w:tblW w:w="7953" w:type="dxa"/>
        <w:jc w:val="center"/>
        <w:tblLook w:val="04A0" w:firstRow="1" w:lastRow="0" w:firstColumn="1" w:lastColumn="0" w:noHBand="0" w:noVBand="1"/>
      </w:tblPr>
      <w:tblGrid>
        <w:gridCol w:w="3460"/>
        <w:gridCol w:w="4493"/>
      </w:tblGrid>
      <w:tr w:rsidR="00736853" w:rsidRPr="00A12BBB" w:rsidTr="001568C3">
        <w:trPr>
          <w:cnfStyle w:val="100000000000" w:firstRow="1" w:lastRow="0" w:firstColumn="0" w:lastColumn="0" w:oddVBand="0" w:evenVBand="0" w:oddHBand="0"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3460" w:type="dxa"/>
            <w:vAlign w:val="center"/>
            <w:hideMark/>
          </w:tcPr>
          <w:p w:rsidR="00736853" w:rsidRPr="000E1014" w:rsidRDefault="00736853" w:rsidP="001568C3">
            <w:pPr>
              <w:jc w:val="center"/>
              <w:rPr>
                <w:sz w:val="20"/>
              </w:rPr>
            </w:pPr>
            <w:r w:rsidRPr="000E1014">
              <w:rPr>
                <w:sz w:val="20"/>
              </w:rPr>
              <w:t>Blokk</w:t>
            </w:r>
          </w:p>
        </w:tc>
        <w:tc>
          <w:tcPr>
            <w:tcW w:w="4493" w:type="dxa"/>
            <w:vAlign w:val="center"/>
            <w:hideMark/>
          </w:tcPr>
          <w:p w:rsidR="00736853" w:rsidRPr="000E1014" w:rsidRDefault="00736853" w:rsidP="001568C3">
            <w:pPr>
              <w:jc w:val="center"/>
              <w:cnfStyle w:val="100000000000" w:firstRow="1" w:lastRow="0" w:firstColumn="0" w:lastColumn="0" w:oddVBand="0" w:evenVBand="0" w:oddHBand="0" w:evenHBand="0" w:firstRowFirstColumn="0" w:firstRowLastColumn="0" w:lastRowFirstColumn="0" w:lastRowLastColumn="0"/>
              <w:rPr>
                <w:sz w:val="20"/>
              </w:rPr>
            </w:pPr>
            <w:r w:rsidRPr="000E1014">
              <w:rPr>
                <w:sz w:val="20"/>
              </w:rPr>
              <w:t>Információk</w:t>
            </w:r>
          </w:p>
        </w:tc>
      </w:tr>
      <w:tr w:rsidR="00736853" w:rsidRPr="003010AB" w:rsidTr="001568C3">
        <w:trPr>
          <w:cnfStyle w:val="000000100000" w:firstRow="0" w:lastRow="0" w:firstColumn="0" w:lastColumn="0" w:oddVBand="0" w:evenVBand="0" w:oddHBand="1" w:evenHBand="0" w:firstRowFirstColumn="0" w:firstRowLastColumn="0" w:lastRowFirstColumn="0" w:lastRowLastColumn="0"/>
          <w:trHeight w:hRule="exact" w:val="510"/>
          <w:jc w:val="center"/>
        </w:trPr>
        <w:tc>
          <w:tcPr>
            <w:cnfStyle w:val="001000000000" w:firstRow="0" w:lastRow="0" w:firstColumn="1" w:lastColumn="0" w:oddVBand="0" w:evenVBand="0" w:oddHBand="0" w:evenHBand="0" w:firstRowFirstColumn="0" w:firstRowLastColumn="0" w:lastRowFirstColumn="0" w:lastRowLastColumn="0"/>
            <w:tcW w:w="3460" w:type="dxa"/>
            <w:hideMark/>
          </w:tcPr>
          <w:p w:rsidR="00736853" w:rsidRPr="000E1014" w:rsidRDefault="00736853" w:rsidP="001568C3">
            <w:pPr>
              <w:rPr>
                <w:b w:val="0"/>
                <w:color w:val="000000"/>
                <w:sz w:val="20"/>
              </w:rPr>
            </w:pPr>
            <w:r w:rsidRPr="000E1014">
              <w:rPr>
                <w:b w:val="0"/>
                <w:color w:val="000000"/>
                <w:sz w:val="20"/>
              </w:rPr>
              <w:t>Azonosítás</w:t>
            </w:r>
          </w:p>
        </w:tc>
        <w:tc>
          <w:tcPr>
            <w:tcW w:w="4493" w:type="dxa"/>
            <w:hideMark/>
          </w:tcPr>
          <w:p w:rsidR="00736853" w:rsidRPr="000E1014" w:rsidRDefault="00736853" w:rsidP="001568C3">
            <w:pPr>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Nem, k</w:t>
            </w:r>
            <w:r w:rsidRPr="000E1014">
              <w:rPr>
                <w:color w:val="000000"/>
                <w:sz w:val="20"/>
              </w:rPr>
              <w:t xml:space="preserve">ar, szak, képzési </w:t>
            </w:r>
            <w:r>
              <w:rPr>
                <w:color w:val="000000"/>
                <w:sz w:val="20"/>
              </w:rPr>
              <w:t>szint</w:t>
            </w:r>
            <w:r w:rsidRPr="000E1014">
              <w:rPr>
                <w:color w:val="000000"/>
                <w:sz w:val="20"/>
              </w:rPr>
              <w:t>, képzési tagozat</w:t>
            </w:r>
          </w:p>
        </w:tc>
      </w:tr>
      <w:tr w:rsidR="00736853" w:rsidRPr="003010AB" w:rsidTr="001568C3">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3460" w:type="dxa"/>
            <w:hideMark/>
          </w:tcPr>
          <w:p w:rsidR="00736853" w:rsidRPr="000E1014" w:rsidRDefault="00736853" w:rsidP="001568C3">
            <w:pPr>
              <w:rPr>
                <w:b w:val="0"/>
                <w:color w:val="000000"/>
                <w:sz w:val="20"/>
              </w:rPr>
            </w:pPr>
            <w:proofErr w:type="spellStart"/>
            <w:r w:rsidRPr="000E1014">
              <w:rPr>
                <w:b w:val="0"/>
                <w:color w:val="000000"/>
                <w:sz w:val="20"/>
              </w:rPr>
              <w:t>Szocio-demográfiai</w:t>
            </w:r>
            <w:proofErr w:type="spellEnd"/>
          </w:p>
        </w:tc>
        <w:tc>
          <w:tcPr>
            <w:tcW w:w="4493" w:type="dxa"/>
            <w:hideMark/>
          </w:tcPr>
          <w:p w:rsidR="00736853" w:rsidRPr="000E1014" w:rsidRDefault="00736853" w:rsidP="001568C3">
            <w:pPr>
              <w:cnfStyle w:val="000000000000" w:firstRow="0" w:lastRow="0" w:firstColumn="0" w:lastColumn="0" w:oddVBand="0" w:evenVBand="0" w:oddHBand="0" w:evenHBand="0" w:firstRowFirstColumn="0" w:firstRowLastColumn="0" w:lastRowFirstColumn="0" w:lastRowLastColumn="0"/>
              <w:rPr>
                <w:color w:val="000000"/>
                <w:sz w:val="20"/>
              </w:rPr>
            </w:pPr>
            <w:r>
              <w:rPr>
                <w:color w:val="000000"/>
                <w:sz w:val="20"/>
              </w:rPr>
              <w:t>L</w:t>
            </w:r>
            <w:r w:rsidRPr="000E1014">
              <w:rPr>
                <w:color w:val="000000"/>
                <w:sz w:val="20"/>
              </w:rPr>
              <w:t xml:space="preserve">akhely, </w:t>
            </w:r>
            <w:r>
              <w:rPr>
                <w:color w:val="000000"/>
                <w:sz w:val="20"/>
              </w:rPr>
              <w:t>családi állapot, gyermekszám, munkaerő-piaci státusz</w:t>
            </w:r>
          </w:p>
        </w:tc>
      </w:tr>
      <w:tr w:rsidR="00736853" w:rsidRPr="003010AB" w:rsidTr="001568C3">
        <w:trPr>
          <w:cnfStyle w:val="000000100000" w:firstRow="0" w:lastRow="0" w:firstColumn="0" w:lastColumn="0" w:oddVBand="0" w:evenVBand="0" w:oddHBand="1" w:evenHBand="0" w:firstRowFirstColumn="0" w:firstRowLastColumn="0" w:lastRowFirstColumn="0" w:lastRowLastColumn="0"/>
          <w:trHeight w:hRule="exact" w:val="510"/>
          <w:jc w:val="center"/>
        </w:trPr>
        <w:tc>
          <w:tcPr>
            <w:cnfStyle w:val="001000000000" w:firstRow="0" w:lastRow="0" w:firstColumn="1" w:lastColumn="0" w:oddVBand="0" w:evenVBand="0" w:oddHBand="0" w:evenHBand="0" w:firstRowFirstColumn="0" w:firstRowLastColumn="0" w:lastRowFirstColumn="0" w:lastRowLastColumn="0"/>
            <w:tcW w:w="3460" w:type="dxa"/>
            <w:hideMark/>
          </w:tcPr>
          <w:p w:rsidR="00736853" w:rsidRPr="000E1014" w:rsidRDefault="00736853" w:rsidP="001568C3">
            <w:pPr>
              <w:rPr>
                <w:b w:val="0"/>
                <w:color w:val="000000"/>
                <w:sz w:val="20"/>
              </w:rPr>
            </w:pPr>
            <w:r>
              <w:rPr>
                <w:b w:val="0"/>
                <w:color w:val="000000"/>
                <w:sz w:val="20"/>
              </w:rPr>
              <w:t>Elhelyezkedés</w:t>
            </w:r>
          </w:p>
        </w:tc>
        <w:tc>
          <w:tcPr>
            <w:tcW w:w="4493" w:type="dxa"/>
            <w:hideMark/>
          </w:tcPr>
          <w:p w:rsidR="00736853" w:rsidRPr="000E1014" w:rsidRDefault="00736853" w:rsidP="001568C3">
            <w:pPr>
              <w:cnfStyle w:val="000000100000" w:firstRow="0" w:lastRow="0" w:firstColumn="0" w:lastColumn="0" w:oddVBand="0" w:evenVBand="0" w:oddHBand="1" w:evenHBand="0" w:firstRowFirstColumn="0" w:firstRowLastColumn="0" w:lastRowFirstColumn="0" w:lastRowLastColumn="0"/>
              <w:rPr>
                <w:color w:val="000000"/>
                <w:sz w:val="20"/>
              </w:rPr>
            </w:pPr>
            <w:r w:rsidRPr="00701A64">
              <w:rPr>
                <w:color w:val="000000"/>
                <w:sz w:val="20"/>
              </w:rPr>
              <w:t>Elhelyezkedés módja, időtartama, segítség a munkakeresésben, tapasztalatok hasznosítása</w:t>
            </w:r>
          </w:p>
        </w:tc>
      </w:tr>
      <w:tr w:rsidR="00736853" w:rsidRPr="003010AB" w:rsidTr="001568C3">
        <w:trPr>
          <w:trHeight w:hRule="exact" w:val="510"/>
          <w:jc w:val="center"/>
        </w:trPr>
        <w:tc>
          <w:tcPr>
            <w:cnfStyle w:val="001000000000" w:firstRow="0" w:lastRow="0" w:firstColumn="1" w:lastColumn="0" w:oddVBand="0" w:evenVBand="0" w:oddHBand="0" w:evenHBand="0" w:firstRowFirstColumn="0" w:firstRowLastColumn="0" w:lastRowFirstColumn="0" w:lastRowLastColumn="0"/>
            <w:tcW w:w="3460" w:type="dxa"/>
            <w:vAlign w:val="center"/>
            <w:hideMark/>
          </w:tcPr>
          <w:p w:rsidR="00736853" w:rsidRPr="000E1014" w:rsidRDefault="00736853" w:rsidP="001568C3">
            <w:pPr>
              <w:rPr>
                <w:b w:val="0"/>
                <w:color w:val="000000"/>
                <w:sz w:val="20"/>
              </w:rPr>
            </w:pPr>
            <w:r>
              <w:rPr>
                <w:b w:val="0"/>
                <w:color w:val="000000"/>
                <w:sz w:val="20"/>
              </w:rPr>
              <w:t>Foglalkozási státusz</w:t>
            </w:r>
          </w:p>
        </w:tc>
        <w:tc>
          <w:tcPr>
            <w:tcW w:w="4493" w:type="dxa"/>
            <w:hideMark/>
          </w:tcPr>
          <w:p w:rsidR="00736853" w:rsidRPr="000E1014" w:rsidRDefault="00736853" w:rsidP="001568C3">
            <w:pPr>
              <w:cnfStyle w:val="000000000000" w:firstRow="0" w:lastRow="0" w:firstColumn="0" w:lastColumn="0" w:oddVBand="0" w:evenVBand="0" w:oddHBand="0" w:evenHBand="0" w:firstRowFirstColumn="0" w:firstRowLastColumn="0" w:lastRowFirstColumn="0" w:lastRowLastColumn="0"/>
              <w:rPr>
                <w:color w:val="000000"/>
                <w:sz w:val="20"/>
              </w:rPr>
            </w:pPr>
            <w:r w:rsidRPr="00701A64">
              <w:rPr>
                <w:color w:val="000000"/>
                <w:sz w:val="20"/>
              </w:rPr>
              <w:t>Szakterület, munkakör, jövedelem, presztízs, foglalkoztató jellemzői</w:t>
            </w:r>
          </w:p>
        </w:tc>
      </w:tr>
      <w:tr w:rsidR="00736853" w:rsidRPr="003010AB" w:rsidTr="001568C3">
        <w:trPr>
          <w:cnfStyle w:val="000000100000" w:firstRow="0" w:lastRow="0" w:firstColumn="0" w:lastColumn="0" w:oddVBand="0" w:evenVBand="0" w:oddHBand="1" w:evenHBand="0" w:firstRowFirstColumn="0" w:firstRowLastColumn="0" w:lastRowFirstColumn="0" w:lastRowLastColumn="0"/>
          <w:trHeight w:hRule="exact" w:val="510"/>
          <w:jc w:val="center"/>
        </w:trPr>
        <w:tc>
          <w:tcPr>
            <w:cnfStyle w:val="001000000000" w:firstRow="0" w:lastRow="0" w:firstColumn="1" w:lastColumn="0" w:oddVBand="0" w:evenVBand="0" w:oddHBand="0" w:evenHBand="0" w:firstRowFirstColumn="0" w:firstRowLastColumn="0" w:lastRowFirstColumn="0" w:lastRowLastColumn="0"/>
            <w:tcW w:w="3460" w:type="dxa"/>
            <w:vAlign w:val="center"/>
            <w:hideMark/>
          </w:tcPr>
          <w:p w:rsidR="00736853" w:rsidRPr="000E1014" w:rsidRDefault="00736853" w:rsidP="001568C3">
            <w:pPr>
              <w:rPr>
                <w:b w:val="0"/>
                <w:color w:val="000000"/>
                <w:sz w:val="20"/>
              </w:rPr>
            </w:pPr>
            <w:r>
              <w:rPr>
                <w:b w:val="0"/>
                <w:color w:val="000000"/>
                <w:sz w:val="20"/>
              </w:rPr>
              <w:t>Az egyetemi képzés értékelése</w:t>
            </w:r>
          </w:p>
        </w:tc>
        <w:tc>
          <w:tcPr>
            <w:tcW w:w="4493" w:type="dxa"/>
            <w:hideMark/>
          </w:tcPr>
          <w:p w:rsidR="00736853" w:rsidRPr="000E1014" w:rsidRDefault="00736853" w:rsidP="001568C3">
            <w:pPr>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Erősségek, hiányosságok, kapcsolat az egyetemmel</w:t>
            </w:r>
          </w:p>
        </w:tc>
      </w:tr>
      <w:tr w:rsidR="00736853" w:rsidRPr="003010AB" w:rsidTr="001568C3">
        <w:trPr>
          <w:trHeight w:hRule="exact" w:val="591"/>
          <w:jc w:val="center"/>
        </w:trPr>
        <w:tc>
          <w:tcPr>
            <w:cnfStyle w:val="001000000000" w:firstRow="0" w:lastRow="0" w:firstColumn="1" w:lastColumn="0" w:oddVBand="0" w:evenVBand="0" w:oddHBand="0" w:evenHBand="0" w:firstRowFirstColumn="0" w:firstRowLastColumn="0" w:lastRowFirstColumn="0" w:lastRowLastColumn="0"/>
            <w:tcW w:w="3460" w:type="dxa"/>
            <w:vAlign w:val="center"/>
            <w:hideMark/>
          </w:tcPr>
          <w:p w:rsidR="00736853" w:rsidRPr="000E1014" w:rsidRDefault="00736853" w:rsidP="001568C3">
            <w:pPr>
              <w:rPr>
                <w:b w:val="0"/>
                <w:color w:val="000000"/>
                <w:sz w:val="20"/>
              </w:rPr>
            </w:pPr>
            <w:r>
              <w:rPr>
                <w:b w:val="0"/>
                <w:color w:val="000000"/>
                <w:sz w:val="20"/>
              </w:rPr>
              <w:t>Továbbképzés</w:t>
            </w:r>
          </w:p>
        </w:tc>
        <w:tc>
          <w:tcPr>
            <w:tcW w:w="4493" w:type="dxa"/>
            <w:hideMark/>
          </w:tcPr>
          <w:p w:rsidR="00736853" w:rsidRDefault="00736853" w:rsidP="001568C3">
            <w:pPr>
              <w:cnfStyle w:val="000000000000" w:firstRow="0" w:lastRow="0" w:firstColumn="0" w:lastColumn="0" w:oddVBand="0" w:evenVBand="0" w:oddHBand="0" w:evenHBand="0" w:firstRowFirstColumn="0" w:firstRowLastColumn="0" w:lastRowFirstColumn="0" w:lastRowLastColumn="0"/>
              <w:rPr>
                <w:color w:val="000000"/>
                <w:sz w:val="20"/>
              </w:rPr>
            </w:pPr>
            <w:r w:rsidRPr="00701A64">
              <w:rPr>
                <w:color w:val="000000"/>
                <w:sz w:val="20"/>
              </w:rPr>
              <w:t>Továbbképzés szükségessége, továbbképzés formája, tényleges továbbképzések</w:t>
            </w:r>
          </w:p>
          <w:p w:rsidR="00736853" w:rsidRPr="000E1014" w:rsidRDefault="00736853" w:rsidP="001568C3">
            <w:pPr>
              <w:cnfStyle w:val="000000000000" w:firstRow="0" w:lastRow="0" w:firstColumn="0" w:lastColumn="0" w:oddVBand="0" w:evenVBand="0" w:oddHBand="0" w:evenHBand="0" w:firstRowFirstColumn="0" w:firstRowLastColumn="0" w:lastRowFirstColumn="0" w:lastRowLastColumn="0"/>
              <w:rPr>
                <w:color w:val="000000"/>
                <w:sz w:val="20"/>
              </w:rPr>
            </w:pPr>
          </w:p>
        </w:tc>
      </w:tr>
    </w:tbl>
    <w:p w:rsidR="00736853" w:rsidRDefault="00736853" w:rsidP="00736853"/>
    <w:p w:rsidR="00736853" w:rsidRDefault="00736853" w:rsidP="00736853">
      <w:pPr>
        <w:pStyle w:val="Bekezds1"/>
      </w:pPr>
    </w:p>
    <w:p w:rsidR="00403153" w:rsidRDefault="00403153" w:rsidP="00B64AC1">
      <w:pPr>
        <w:pStyle w:val="Bekezds2"/>
        <w:jc w:val="center"/>
      </w:pPr>
    </w:p>
    <w:sectPr w:rsidR="00403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ntinel Book">
    <w:altName w:val="Arial"/>
    <w:panose1 w:val="00000000000000000000"/>
    <w:charset w:val="00"/>
    <w:family w:val="modern"/>
    <w:notTrueType/>
    <w:pitch w:val="variable"/>
    <w:sig w:usb0="00000001" w:usb1="4000004A" w:usb2="00000000" w:usb3="00000000" w:csb0="0000009B"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8C1"/>
    <w:multiLevelType w:val="hybridMultilevel"/>
    <w:tmpl w:val="FACAA14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F205C2"/>
    <w:multiLevelType w:val="hybridMultilevel"/>
    <w:tmpl w:val="4FC6AD0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F803E7"/>
    <w:multiLevelType w:val="hybridMultilevel"/>
    <w:tmpl w:val="0D4ED2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6F75D6"/>
    <w:multiLevelType w:val="hybridMultilevel"/>
    <w:tmpl w:val="A3684BF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75C36B8"/>
    <w:multiLevelType w:val="hybridMultilevel"/>
    <w:tmpl w:val="4FE4601A"/>
    <w:lvl w:ilvl="0" w:tplc="27204EFA">
      <w:start w:val="1"/>
      <w:numFmt w:val="decimal"/>
      <w:lvlText w:val="%1."/>
      <w:lvlJc w:val="left"/>
      <w:pPr>
        <w:ind w:left="720" w:hanging="360"/>
      </w:pPr>
      <w:rPr>
        <w:rFonts w:hint="default"/>
        <w:b w:val="0"/>
        <w:color w:val="00000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86E49BE"/>
    <w:multiLevelType w:val="hybridMultilevel"/>
    <w:tmpl w:val="5074092C"/>
    <w:lvl w:ilvl="0" w:tplc="B718CBA0">
      <w:start w:val="1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2D8629BF"/>
    <w:multiLevelType w:val="multilevel"/>
    <w:tmpl w:val="0D4ED2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0D071D"/>
    <w:multiLevelType w:val="multilevel"/>
    <w:tmpl w:val="557AB32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D230F28"/>
    <w:multiLevelType w:val="multilevel"/>
    <w:tmpl w:val="0096F0C2"/>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4EEF6DF7"/>
    <w:multiLevelType w:val="hybridMultilevel"/>
    <w:tmpl w:val="E39EC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B161BC3"/>
    <w:multiLevelType w:val="multilevel"/>
    <w:tmpl w:val="6F78D840"/>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5F103625"/>
    <w:multiLevelType w:val="hybridMultilevel"/>
    <w:tmpl w:val="F72E4D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0E71E5B"/>
    <w:multiLevelType w:val="hybridMultilevel"/>
    <w:tmpl w:val="C02044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C356350"/>
    <w:multiLevelType w:val="hybridMultilevel"/>
    <w:tmpl w:val="0D0C066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6"/>
  </w:num>
  <w:num w:numId="8">
    <w:abstractNumId w:val="9"/>
  </w:num>
  <w:num w:numId="9">
    <w:abstractNumId w:val="4"/>
  </w:num>
  <w:num w:numId="10">
    <w:abstractNumId w:val="3"/>
  </w:num>
  <w:num w:numId="11">
    <w:abstractNumId w:val="0"/>
  </w:num>
  <w:num w:numId="12">
    <w:abstractNumId w:val="5"/>
  </w:num>
  <w:num w:numId="13">
    <w:abstractNumId w:val="7"/>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C1"/>
    <w:rsid w:val="000168DF"/>
    <w:rsid w:val="000316EC"/>
    <w:rsid w:val="00036ABD"/>
    <w:rsid w:val="000802A3"/>
    <w:rsid w:val="00083FC1"/>
    <w:rsid w:val="000A05D5"/>
    <w:rsid w:val="001D5F72"/>
    <w:rsid w:val="0023094B"/>
    <w:rsid w:val="0024282D"/>
    <w:rsid w:val="00330CDC"/>
    <w:rsid w:val="00362295"/>
    <w:rsid w:val="00403153"/>
    <w:rsid w:val="00426349"/>
    <w:rsid w:val="004421A8"/>
    <w:rsid w:val="00454C49"/>
    <w:rsid w:val="004646B5"/>
    <w:rsid w:val="004A1075"/>
    <w:rsid w:val="00632067"/>
    <w:rsid w:val="0063757D"/>
    <w:rsid w:val="0067797A"/>
    <w:rsid w:val="006C04A1"/>
    <w:rsid w:val="00736853"/>
    <w:rsid w:val="0079604A"/>
    <w:rsid w:val="007B1F42"/>
    <w:rsid w:val="00820861"/>
    <w:rsid w:val="00844744"/>
    <w:rsid w:val="00891A8F"/>
    <w:rsid w:val="008C1701"/>
    <w:rsid w:val="008C625D"/>
    <w:rsid w:val="00960066"/>
    <w:rsid w:val="00980B98"/>
    <w:rsid w:val="00985A9D"/>
    <w:rsid w:val="0099424C"/>
    <w:rsid w:val="009C3E56"/>
    <w:rsid w:val="009C57E5"/>
    <w:rsid w:val="009C71E6"/>
    <w:rsid w:val="00A10788"/>
    <w:rsid w:val="00A17497"/>
    <w:rsid w:val="00AD0538"/>
    <w:rsid w:val="00AD2D80"/>
    <w:rsid w:val="00B36C22"/>
    <w:rsid w:val="00B64AC1"/>
    <w:rsid w:val="00B93C5E"/>
    <w:rsid w:val="00BE1EB5"/>
    <w:rsid w:val="00CC6CA9"/>
    <w:rsid w:val="00D25AA6"/>
    <w:rsid w:val="00DA3644"/>
    <w:rsid w:val="00DD5F06"/>
    <w:rsid w:val="00E60CC2"/>
    <w:rsid w:val="00E92DE7"/>
    <w:rsid w:val="00E93F7D"/>
    <w:rsid w:val="00F51686"/>
    <w:rsid w:val="00FB008A"/>
    <w:rsid w:val="00FB6682"/>
    <w:rsid w:val="00FC13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B9A48-82B3-476F-9544-333A9640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4AC1"/>
    <w:pPr>
      <w:jc w:val="both"/>
    </w:pPr>
    <w:rPr>
      <w:rFonts w:ascii="Sentinel Book" w:hAnsi="Sentinel Book"/>
      <w:sz w:val="24"/>
    </w:rPr>
  </w:style>
  <w:style w:type="paragraph" w:styleId="Cmsor1">
    <w:name w:val="heading 1"/>
    <w:basedOn w:val="Norml"/>
    <w:next w:val="Norml"/>
    <w:link w:val="Cmsor1Char"/>
    <w:qFormat/>
    <w:rsid w:val="00B6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B64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B64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64AC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B64AC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B64AC1"/>
    <w:rPr>
      <w:rFonts w:asciiTheme="majorHAnsi" w:eastAsiaTheme="majorEastAsia" w:hAnsiTheme="majorHAnsi" w:cstheme="majorBidi"/>
      <w:b/>
      <w:bCs/>
      <w:color w:val="4F81BD" w:themeColor="accent1"/>
      <w:sz w:val="24"/>
    </w:rPr>
  </w:style>
  <w:style w:type="character" w:styleId="Hiperhivatkozs">
    <w:name w:val="Hyperlink"/>
    <w:basedOn w:val="Bekezdsalapbettpusa"/>
    <w:uiPriority w:val="99"/>
    <w:unhideWhenUsed/>
    <w:rsid w:val="00B64AC1"/>
    <w:rPr>
      <w:rFonts w:ascii="Times New Roman" w:hAnsi="Times New Roman" w:cs="Times New Roman" w:hint="default"/>
      <w:color w:val="0000FF"/>
      <w:sz w:val="22"/>
      <w:u w:val="single"/>
    </w:rPr>
  </w:style>
  <w:style w:type="character" w:styleId="Mrltotthiperhivatkozs">
    <w:name w:val="FollowedHyperlink"/>
    <w:basedOn w:val="Bekezdsalapbettpusa"/>
    <w:uiPriority w:val="99"/>
    <w:semiHidden/>
    <w:unhideWhenUsed/>
    <w:rsid w:val="00B64AC1"/>
    <w:rPr>
      <w:color w:val="800080" w:themeColor="followedHyperlink"/>
      <w:u w:val="single"/>
    </w:rPr>
  </w:style>
  <w:style w:type="paragraph" w:styleId="TJ1">
    <w:name w:val="toc 1"/>
    <w:basedOn w:val="Norml"/>
    <w:next w:val="Norml"/>
    <w:autoRedefine/>
    <w:uiPriority w:val="39"/>
    <w:unhideWhenUsed/>
    <w:qFormat/>
    <w:rsid w:val="00B64AC1"/>
    <w:pPr>
      <w:tabs>
        <w:tab w:val="right" w:leader="dot" w:pos="9062"/>
      </w:tabs>
      <w:spacing w:after="100"/>
    </w:pPr>
    <w:rPr>
      <w:rFonts w:eastAsiaTheme="minorEastAsia"/>
      <w:lang w:eastAsia="hu-HU"/>
    </w:rPr>
  </w:style>
  <w:style w:type="paragraph" w:styleId="TJ2">
    <w:name w:val="toc 2"/>
    <w:basedOn w:val="Norml"/>
    <w:next w:val="Norml"/>
    <w:autoRedefine/>
    <w:uiPriority w:val="39"/>
    <w:semiHidden/>
    <w:unhideWhenUsed/>
    <w:qFormat/>
    <w:rsid w:val="00B64AC1"/>
    <w:pPr>
      <w:spacing w:after="100"/>
      <w:ind w:left="220"/>
    </w:pPr>
    <w:rPr>
      <w:rFonts w:eastAsiaTheme="minorEastAsia"/>
      <w:lang w:eastAsia="hu-HU"/>
    </w:rPr>
  </w:style>
  <w:style w:type="paragraph" w:styleId="TJ3">
    <w:name w:val="toc 3"/>
    <w:basedOn w:val="Norml"/>
    <w:next w:val="Norml"/>
    <w:autoRedefine/>
    <w:uiPriority w:val="39"/>
    <w:semiHidden/>
    <w:unhideWhenUsed/>
    <w:qFormat/>
    <w:rsid w:val="00B64AC1"/>
    <w:pPr>
      <w:spacing w:after="100"/>
      <w:ind w:left="440"/>
    </w:pPr>
    <w:rPr>
      <w:rFonts w:eastAsiaTheme="minorEastAsia"/>
      <w:lang w:eastAsia="hu-HU"/>
    </w:rPr>
  </w:style>
  <w:style w:type="paragraph" w:styleId="TJ9">
    <w:name w:val="toc 9"/>
    <w:basedOn w:val="Norml"/>
    <w:next w:val="Norml"/>
    <w:autoRedefine/>
    <w:uiPriority w:val="39"/>
    <w:semiHidden/>
    <w:unhideWhenUsed/>
    <w:rsid w:val="00B64AC1"/>
    <w:pPr>
      <w:spacing w:after="100"/>
      <w:ind w:left="1760"/>
    </w:pPr>
  </w:style>
  <w:style w:type="paragraph" w:styleId="lfej">
    <w:name w:val="header"/>
    <w:basedOn w:val="Norml"/>
    <w:link w:val="lfejChar"/>
    <w:uiPriority w:val="99"/>
    <w:semiHidden/>
    <w:unhideWhenUsed/>
    <w:rsid w:val="00B64AC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64AC1"/>
    <w:rPr>
      <w:rFonts w:ascii="Sentinel Book" w:hAnsi="Sentinel Book"/>
      <w:sz w:val="24"/>
    </w:rPr>
  </w:style>
  <w:style w:type="paragraph" w:styleId="llb">
    <w:name w:val="footer"/>
    <w:basedOn w:val="Norml"/>
    <w:link w:val="llbChar"/>
    <w:uiPriority w:val="99"/>
    <w:semiHidden/>
    <w:unhideWhenUsed/>
    <w:rsid w:val="00B64AC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64AC1"/>
    <w:rPr>
      <w:rFonts w:ascii="Sentinel Book" w:hAnsi="Sentinel Book"/>
      <w:sz w:val="24"/>
    </w:rPr>
  </w:style>
  <w:style w:type="paragraph" w:styleId="Kpalrs">
    <w:name w:val="caption"/>
    <w:basedOn w:val="Norml"/>
    <w:next w:val="Norml"/>
    <w:uiPriority w:val="35"/>
    <w:unhideWhenUsed/>
    <w:qFormat/>
    <w:rsid w:val="00B64AC1"/>
    <w:pPr>
      <w:spacing w:line="240" w:lineRule="auto"/>
    </w:pPr>
    <w:rPr>
      <w:b/>
      <w:bCs/>
      <w:color w:val="4F81BD" w:themeColor="accent1"/>
      <w:sz w:val="18"/>
      <w:szCs w:val="18"/>
    </w:rPr>
  </w:style>
  <w:style w:type="paragraph" w:styleId="Buborkszveg">
    <w:name w:val="Balloon Text"/>
    <w:basedOn w:val="Norml"/>
    <w:link w:val="BuborkszvegChar"/>
    <w:uiPriority w:val="99"/>
    <w:semiHidden/>
    <w:unhideWhenUsed/>
    <w:rsid w:val="00B64A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4AC1"/>
    <w:rPr>
      <w:rFonts w:ascii="Tahoma" w:hAnsi="Tahoma" w:cs="Tahoma"/>
      <w:sz w:val="16"/>
      <w:szCs w:val="16"/>
    </w:rPr>
  </w:style>
  <w:style w:type="paragraph" w:styleId="Listaszerbekezds">
    <w:name w:val="List Paragraph"/>
    <w:basedOn w:val="Norml"/>
    <w:uiPriority w:val="34"/>
    <w:qFormat/>
    <w:rsid w:val="00B64AC1"/>
    <w:pPr>
      <w:ind w:left="720"/>
      <w:contextualSpacing/>
    </w:pPr>
  </w:style>
  <w:style w:type="paragraph" w:styleId="Tartalomjegyzkcmsora">
    <w:name w:val="TOC Heading"/>
    <w:basedOn w:val="Cmsor1"/>
    <w:next w:val="Norml"/>
    <w:uiPriority w:val="39"/>
    <w:semiHidden/>
    <w:unhideWhenUsed/>
    <w:qFormat/>
    <w:rsid w:val="00B64AC1"/>
    <w:pPr>
      <w:outlineLvl w:val="9"/>
    </w:pPr>
    <w:rPr>
      <w:lang w:eastAsia="hu-HU"/>
    </w:rPr>
  </w:style>
  <w:style w:type="paragraph" w:customStyle="1" w:styleId="Forrs">
    <w:name w:val="Forrás"/>
    <w:basedOn w:val="Kpalrs"/>
    <w:qFormat/>
    <w:rsid w:val="00B64AC1"/>
    <w:pPr>
      <w:spacing w:before="120" w:after="240" w:line="276" w:lineRule="auto"/>
      <w:jc w:val="center"/>
    </w:pPr>
    <w:rPr>
      <w:rFonts w:ascii="Times New Roman" w:eastAsia="Calibri" w:hAnsi="Times New Roman" w:cs="Times New Roman"/>
      <w:b w:val="0"/>
      <w:i/>
      <w:color w:val="auto"/>
      <w:sz w:val="20"/>
      <w:szCs w:val="20"/>
    </w:rPr>
  </w:style>
  <w:style w:type="paragraph" w:customStyle="1" w:styleId="Bekezds2">
    <w:name w:val="Bekezdés2"/>
    <w:basedOn w:val="Norml"/>
    <w:qFormat/>
    <w:rsid w:val="00B64AC1"/>
    <w:pPr>
      <w:keepNext/>
      <w:keepLines/>
      <w:spacing w:after="240" w:line="240" w:lineRule="auto"/>
      <w:outlineLvl w:val="0"/>
    </w:pPr>
    <w:rPr>
      <w:rFonts w:eastAsia="Calibri" w:cs="Times New Roman"/>
      <w:b/>
      <w:bCs/>
      <w:color w:val="76923C" w:themeColor="accent3" w:themeShade="BF"/>
    </w:rPr>
  </w:style>
  <w:style w:type="paragraph" w:customStyle="1" w:styleId="Szveg">
    <w:name w:val="Szöveg"/>
    <w:basedOn w:val="Norml"/>
    <w:autoRedefine/>
    <w:qFormat/>
    <w:rsid w:val="00B64AC1"/>
    <w:rPr>
      <w:rFonts w:eastAsia="Times New Roman" w:cs="Times New Roman"/>
      <w:color w:val="000000"/>
      <w:szCs w:val="20"/>
      <w:lang w:eastAsia="hu-HU"/>
    </w:rPr>
  </w:style>
  <w:style w:type="paragraph" w:customStyle="1" w:styleId="Bekezds1">
    <w:name w:val="Bekezdés1"/>
    <w:basedOn w:val="Cmsor1"/>
    <w:qFormat/>
    <w:rsid w:val="00B64AC1"/>
    <w:pPr>
      <w:spacing w:before="0" w:after="360" w:line="240" w:lineRule="auto"/>
    </w:pPr>
    <w:rPr>
      <w:rFonts w:ascii="Sentinel Book" w:eastAsia="Calibri" w:hAnsi="Sentinel Book" w:cs="Times New Roman"/>
      <w:caps/>
      <w:color w:val="76923C" w:themeColor="accent3" w:themeShade="BF"/>
      <w:sz w:val="24"/>
      <w:szCs w:val="22"/>
    </w:rPr>
  </w:style>
  <w:style w:type="table" w:styleId="Vilgosrnykols3jellszn">
    <w:name w:val="Light Shading Accent 3"/>
    <w:basedOn w:val="Normltblzat"/>
    <w:uiPriority w:val="60"/>
    <w:rsid w:val="00B64AC1"/>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ilgoslista3jellszn">
    <w:name w:val="Light List Accent 3"/>
    <w:basedOn w:val="Normltblzat"/>
    <w:uiPriority w:val="61"/>
    <w:rsid w:val="00B64AC1"/>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0151">
      <w:bodyDiv w:val="1"/>
      <w:marLeft w:val="0"/>
      <w:marRight w:val="0"/>
      <w:marTop w:val="0"/>
      <w:marBottom w:val="0"/>
      <w:divBdr>
        <w:top w:val="none" w:sz="0" w:space="0" w:color="auto"/>
        <w:left w:val="none" w:sz="0" w:space="0" w:color="auto"/>
        <w:bottom w:val="none" w:sz="0" w:space="0" w:color="auto"/>
        <w:right w:val="none" w:sz="0" w:space="0" w:color="auto"/>
      </w:divBdr>
    </w:div>
    <w:div w:id="19038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iPi&#225;R\id&#337;%20el&#337;rehalad&#225;s\Grafikonok_v&#233;gzett_201104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iPi&#225;R\id&#337;%20el&#337;rehalad&#225;s\Grafikonok_v&#233;gzett_201104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iPi&#225;R\2013%20ny&#225;r\v&#233;gzett_seg&#233;dt&#225;bla_d&#243;r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iPi&#225;R\2013%20ny&#225;r\v&#233;gzett_seg&#233;dt&#225;bla_d&#243;r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iPi&#225;R\2013%20ny&#225;r\v&#233;gzett_seg&#233;dt&#225;bla_d&#243;r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iPi&#225;R\2013%20ny&#225;r\v&#233;gzett_seg&#233;dt&#225;bla_d&#243;r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iPi&#225;R\2013%20ny&#225;r\v&#233;gzett_seg&#233;dt&#225;bla_d&#243;r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iPi&#225;R\2013%20ny&#225;r\v&#233;gzett_seg&#233;dt&#225;bla_d&#243;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rrier\Documents\KSZK\DPR\DPR%20p&#225;lyak&#246;vet&#233;si%20grafikonok%20S&#225;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rrier\Documents\KSZK\DPR\DPR%20p&#225;lyak&#246;vet&#233;si%20grafikonok%20S&#225;r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rrier\Documents\KSZK\DPR\DPR%20p&#225;lyak&#246;vet&#233;si%20grafikonok%20S&#225;r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AppData\Local\Temp\DPR%20p&#225;lyak&#246;vet&#233;si%20grafikonok%20S&#225;r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iPi&#225;R\2013%20ny&#225;r\v&#233;gzett_seg&#233;dt&#225;bla_d&#243;r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iPi&#225;R\2013%20ny&#225;r\v&#233;gzett_seg&#233;dt&#225;bla_d&#243;r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iPi&#225;R\2013%20ny&#225;r\v&#233;gzett_seg&#233;dt&#225;bla_d&#243;r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iPi&#225;R\2013%20ny&#225;r\v&#233;gzett_seg&#233;dt&#225;bla_d&#243;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4.5290101789485157E-2"/>
          <c:y val="1.5125904923574672E-2"/>
          <c:w val="0.95296208455870746"/>
          <c:h val="0.68519264567990235"/>
        </c:manualLayout>
      </c:layout>
      <c:barChart>
        <c:barDir val="col"/>
        <c:grouping val="clustered"/>
        <c:varyColors val="0"/>
        <c:ser>
          <c:idx val="0"/>
          <c:order val="0"/>
          <c:tx>
            <c:strRef>
              <c:f>'Jelenlegi lakhely'!$R$18</c:f>
              <c:strCache>
                <c:ptCount val="1"/>
                <c:pt idx="0">
                  <c:v>2009</c:v>
                </c:pt>
              </c:strCache>
            </c:strRef>
          </c:tx>
          <c:invertIfNegative val="0"/>
          <c:dLbls>
            <c:dLbl>
              <c:idx val="8"/>
              <c:layout>
                <c:manualLayout>
                  <c:x val="0"/>
                  <c:y val="9.004718959237427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410121849511612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1.26008431748995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b="1"/>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'Jelenlegi lakhely'!$O$19:$P$28</c:f>
              <c:multiLvlStrCache>
                <c:ptCount val="10"/>
                <c:lvl>
                  <c:pt idx="0">
                    <c:v>szülői</c:v>
                  </c:pt>
                  <c:pt idx="1">
                    <c:v>jelenlegi</c:v>
                  </c:pt>
                  <c:pt idx="2">
                    <c:v>szülői</c:v>
                  </c:pt>
                  <c:pt idx="3">
                    <c:v>jelenlegi</c:v>
                  </c:pt>
                  <c:pt idx="4">
                    <c:v>szülői</c:v>
                  </c:pt>
                  <c:pt idx="5">
                    <c:v>jelenlegi</c:v>
                  </c:pt>
                  <c:pt idx="6">
                    <c:v>szülői</c:v>
                  </c:pt>
                  <c:pt idx="7">
                    <c:v>jelenlegi</c:v>
                  </c:pt>
                  <c:pt idx="8">
                    <c:v>szülői</c:v>
                  </c:pt>
                  <c:pt idx="9">
                    <c:v>jelenlegi</c:v>
                  </c:pt>
                </c:lvl>
                <c:lvl>
                  <c:pt idx="0">
                    <c:v>Győr</c:v>
                  </c:pt>
                  <c:pt idx="2">
                    <c:v>Nyugat-dunántúli régió</c:v>
                  </c:pt>
                  <c:pt idx="4">
                    <c:v>Budapest</c:v>
                  </c:pt>
                  <c:pt idx="6">
                    <c:v>Magyarország más régiója</c:v>
                  </c:pt>
                  <c:pt idx="8">
                    <c:v>külföld</c:v>
                  </c:pt>
                </c:lvl>
              </c:multiLvlStrCache>
            </c:multiLvlStrRef>
          </c:cat>
          <c:val>
            <c:numRef>
              <c:f>'Jelenlegi lakhely'!$R$19:$R$28</c:f>
              <c:numCache>
                <c:formatCode>0.00%</c:formatCode>
                <c:ptCount val="10"/>
                <c:pt idx="0">
                  <c:v>0.18975332068311196</c:v>
                </c:pt>
                <c:pt idx="1">
                  <c:v>0.2857142857142857</c:v>
                </c:pt>
                <c:pt idx="2">
                  <c:v>0.37666034155597722</c:v>
                </c:pt>
                <c:pt idx="3">
                  <c:v>0.33862433862433861</c:v>
                </c:pt>
                <c:pt idx="4">
                  <c:v>4.1745730550284632E-2</c:v>
                </c:pt>
                <c:pt idx="5">
                  <c:v>0.15873015873015872</c:v>
                </c:pt>
                <c:pt idx="6">
                  <c:v>0.37855787476280833</c:v>
                </c:pt>
                <c:pt idx="7">
                  <c:v>0.19047619047619047</c:v>
                </c:pt>
                <c:pt idx="8">
                  <c:v>1.3282732447817837E-2</c:v>
                </c:pt>
                <c:pt idx="9">
                  <c:v>2.6455026455026454E-2</c:v>
                </c:pt>
              </c:numCache>
            </c:numRef>
          </c:val>
        </c:ser>
        <c:ser>
          <c:idx val="1"/>
          <c:order val="1"/>
          <c:tx>
            <c:strRef>
              <c:f>'Jelenlegi lakhely'!$S$18</c:f>
              <c:strCache>
                <c:ptCount val="1"/>
                <c:pt idx="0">
                  <c:v>2010</c:v>
                </c:pt>
              </c:strCache>
            </c:strRef>
          </c:tx>
          <c:invertIfNegative val="0"/>
          <c:dLbls>
            <c:dLbl>
              <c:idx val="8"/>
              <c:layout>
                <c:manualLayout>
                  <c:x val="0"/>
                  <c:y val="1.058143561907185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9.50329596803452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6.979946030569055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6.102142941831363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5.752097115939640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b="1"/>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'Jelenlegi lakhely'!$O$19:$P$28</c:f>
              <c:multiLvlStrCache>
                <c:ptCount val="10"/>
                <c:lvl>
                  <c:pt idx="0">
                    <c:v>szülői</c:v>
                  </c:pt>
                  <c:pt idx="1">
                    <c:v>jelenlegi</c:v>
                  </c:pt>
                  <c:pt idx="2">
                    <c:v>szülői</c:v>
                  </c:pt>
                  <c:pt idx="3">
                    <c:v>jelenlegi</c:v>
                  </c:pt>
                  <c:pt idx="4">
                    <c:v>szülői</c:v>
                  </c:pt>
                  <c:pt idx="5">
                    <c:v>jelenlegi</c:v>
                  </c:pt>
                  <c:pt idx="6">
                    <c:v>szülői</c:v>
                  </c:pt>
                  <c:pt idx="7">
                    <c:v>jelenlegi</c:v>
                  </c:pt>
                  <c:pt idx="8">
                    <c:v>szülői</c:v>
                  </c:pt>
                  <c:pt idx="9">
                    <c:v>jelenlegi</c:v>
                  </c:pt>
                </c:lvl>
                <c:lvl>
                  <c:pt idx="0">
                    <c:v>Győr</c:v>
                  </c:pt>
                  <c:pt idx="2">
                    <c:v>Nyugat-dunántúli régió</c:v>
                  </c:pt>
                  <c:pt idx="4">
                    <c:v>Budapest</c:v>
                  </c:pt>
                  <c:pt idx="6">
                    <c:v>Magyarország más régiója</c:v>
                  </c:pt>
                  <c:pt idx="8">
                    <c:v>külföld</c:v>
                  </c:pt>
                </c:lvl>
              </c:multiLvlStrCache>
            </c:multiLvlStrRef>
          </c:cat>
          <c:val>
            <c:numRef>
              <c:f>'Jelenlegi lakhely'!$S$19:$S$28</c:f>
              <c:numCache>
                <c:formatCode>0.00%</c:formatCode>
                <c:ptCount val="10"/>
                <c:pt idx="0">
                  <c:v>0.14335664335664336</c:v>
                </c:pt>
                <c:pt idx="1">
                  <c:v>0.23076923076923078</c:v>
                </c:pt>
                <c:pt idx="2">
                  <c:v>0.32692307692307693</c:v>
                </c:pt>
                <c:pt idx="3">
                  <c:v>0.25524475524475526</c:v>
                </c:pt>
                <c:pt idx="4">
                  <c:v>0.12587412587412589</c:v>
                </c:pt>
                <c:pt idx="5">
                  <c:v>0.18181818181818182</c:v>
                </c:pt>
                <c:pt idx="6">
                  <c:v>0.38461538461538464</c:v>
                </c:pt>
                <c:pt idx="7">
                  <c:v>0.3111888111888112</c:v>
                </c:pt>
                <c:pt idx="8">
                  <c:v>1.9230769230769232E-2</c:v>
                </c:pt>
                <c:pt idx="9">
                  <c:v>2.097902097902098E-2</c:v>
                </c:pt>
              </c:numCache>
            </c:numRef>
          </c:val>
        </c:ser>
        <c:ser>
          <c:idx val="2"/>
          <c:order val="2"/>
          <c:tx>
            <c:strRef>
              <c:f>'Jelenlegi lakhely'!$T$18</c:f>
              <c:strCache>
                <c:ptCount val="1"/>
                <c:pt idx="0">
                  <c:v>2011</c:v>
                </c:pt>
              </c:strCache>
            </c:strRef>
          </c:tx>
          <c:invertIfNegative val="0"/>
          <c:dLbls>
            <c:dLbl>
              <c:idx val="8"/>
              <c:layout>
                <c:manualLayout>
                  <c:x val="0"/>
                  <c:y val="1.10579256369299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1.3089243407442242E-16"/>
                  <c:y val="9.268879370868260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b="1"/>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'Jelenlegi lakhely'!$O$19:$P$28</c:f>
              <c:multiLvlStrCache>
                <c:ptCount val="10"/>
                <c:lvl>
                  <c:pt idx="0">
                    <c:v>szülői</c:v>
                  </c:pt>
                  <c:pt idx="1">
                    <c:v>jelenlegi</c:v>
                  </c:pt>
                  <c:pt idx="2">
                    <c:v>szülői</c:v>
                  </c:pt>
                  <c:pt idx="3">
                    <c:v>jelenlegi</c:v>
                  </c:pt>
                  <c:pt idx="4">
                    <c:v>szülői</c:v>
                  </c:pt>
                  <c:pt idx="5">
                    <c:v>jelenlegi</c:v>
                  </c:pt>
                  <c:pt idx="6">
                    <c:v>szülői</c:v>
                  </c:pt>
                  <c:pt idx="7">
                    <c:v>jelenlegi</c:v>
                  </c:pt>
                  <c:pt idx="8">
                    <c:v>szülői</c:v>
                  </c:pt>
                  <c:pt idx="9">
                    <c:v>jelenlegi</c:v>
                  </c:pt>
                </c:lvl>
                <c:lvl>
                  <c:pt idx="0">
                    <c:v>Győr</c:v>
                  </c:pt>
                  <c:pt idx="2">
                    <c:v>Nyugat-dunántúli régió</c:v>
                  </c:pt>
                  <c:pt idx="4">
                    <c:v>Budapest</c:v>
                  </c:pt>
                  <c:pt idx="6">
                    <c:v>Magyarország más régiója</c:v>
                  </c:pt>
                  <c:pt idx="8">
                    <c:v>külföld</c:v>
                  </c:pt>
                </c:lvl>
              </c:multiLvlStrCache>
            </c:multiLvlStrRef>
          </c:cat>
          <c:val>
            <c:numRef>
              <c:f>'Jelenlegi lakhely'!$T$19:$T$28</c:f>
              <c:numCache>
                <c:formatCode>0.00%</c:formatCode>
                <c:ptCount val="10"/>
                <c:pt idx="0">
                  <c:v>0.15679999999999999</c:v>
                </c:pt>
                <c:pt idx="1">
                  <c:v>0.23380000000000001</c:v>
                </c:pt>
                <c:pt idx="2">
                  <c:v>0.3095</c:v>
                </c:pt>
                <c:pt idx="3">
                  <c:v>0.27239999999999998</c:v>
                </c:pt>
                <c:pt idx="4">
                  <c:v>8.7999999999999995E-2</c:v>
                </c:pt>
                <c:pt idx="5">
                  <c:v>0.14580000000000001</c:v>
                </c:pt>
                <c:pt idx="6">
                  <c:v>0.42370000000000002</c:v>
                </c:pt>
                <c:pt idx="7">
                  <c:v>0.33700000000000002</c:v>
                </c:pt>
                <c:pt idx="8">
                  <c:v>2.1999999999999999E-2</c:v>
                </c:pt>
                <c:pt idx="9">
                  <c:v>1.1000000000000001E-2</c:v>
                </c:pt>
              </c:numCache>
            </c:numRef>
          </c:val>
        </c:ser>
        <c:ser>
          <c:idx val="3"/>
          <c:order val="3"/>
          <c:tx>
            <c:strRef>
              <c:f>'Jelenlegi lakhely'!$U$18</c:f>
              <c:strCache>
                <c:ptCount val="1"/>
                <c:pt idx="0">
                  <c:v>2012</c:v>
                </c:pt>
              </c:strCache>
            </c:strRef>
          </c:tx>
          <c:invertIfNegative val="0"/>
          <c:dLbls>
            <c:dLbl>
              <c:idx val="0"/>
              <c:layout>
                <c:manualLayout>
                  <c:x val="0"/>
                  <c:y val="0.2356240193376022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366057419108604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066852315187839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849174475680499E-3"/>
                  <c:y val="0.2505842745336405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849174475680499E-3"/>
                  <c:y val="4.114070178910523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608224488641985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30668523151878396"/>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2505842745336405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4.862082938712428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3089243407442242E-16"/>
                  <c:y val="7.10612121811816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'Jelenlegi lakhely'!$O$19:$P$28</c:f>
              <c:multiLvlStrCache>
                <c:ptCount val="10"/>
                <c:lvl>
                  <c:pt idx="0">
                    <c:v>szülői</c:v>
                  </c:pt>
                  <c:pt idx="1">
                    <c:v>jelenlegi</c:v>
                  </c:pt>
                  <c:pt idx="2">
                    <c:v>szülői</c:v>
                  </c:pt>
                  <c:pt idx="3">
                    <c:v>jelenlegi</c:v>
                  </c:pt>
                  <c:pt idx="4">
                    <c:v>szülői</c:v>
                  </c:pt>
                  <c:pt idx="5">
                    <c:v>jelenlegi</c:v>
                  </c:pt>
                  <c:pt idx="6">
                    <c:v>szülői</c:v>
                  </c:pt>
                  <c:pt idx="7">
                    <c:v>jelenlegi</c:v>
                  </c:pt>
                  <c:pt idx="8">
                    <c:v>szülői</c:v>
                  </c:pt>
                  <c:pt idx="9">
                    <c:v>jelenlegi</c:v>
                  </c:pt>
                </c:lvl>
                <c:lvl>
                  <c:pt idx="0">
                    <c:v>Győr</c:v>
                  </c:pt>
                  <c:pt idx="2">
                    <c:v>Nyugat-dunántúli régió</c:v>
                  </c:pt>
                  <c:pt idx="4">
                    <c:v>Budapest</c:v>
                  </c:pt>
                  <c:pt idx="6">
                    <c:v>Magyarország más régiója</c:v>
                  </c:pt>
                  <c:pt idx="8">
                    <c:v>külföld</c:v>
                  </c:pt>
                </c:lvl>
              </c:multiLvlStrCache>
            </c:multiLvlStrRef>
          </c:cat>
          <c:val>
            <c:numRef>
              <c:f>'Jelenlegi lakhely'!$U$19:$U$28</c:f>
              <c:numCache>
                <c:formatCode>0.00%</c:formatCode>
                <c:ptCount val="10"/>
                <c:pt idx="0">
                  <c:v>0.19570000000000001</c:v>
                </c:pt>
                <c:pt idx="1">
                  <c:v>0.28100000000000003</c:v>
                </c:pt>
                <c:pt idx="2">
                  <c:v>0.3196</c:v>
                </c:pt>
                <c:pt idx="3">
                  <c:v>0.25829999999999997</c:v>
                </c:pt>
                <c:pt idx="4">
                  <c:v>1.3300000000000001E-2</c:v>
                </c:pt>
                <c:pt idx="5">
                  <c:v>0.1105</c:v>
                </c:pt>
                <c:pt idx="6">
                  <c:v>0.42609999999999998</c:v>
                </c:pt>
                <c:pt idx="7">
                  <c:v>0.2823</c:v>
                </c:pt>
                <c:pt idx="8">
                  <c:v>4.53E-2</c:v>
                </c:pt>
                <c:pt idx="9">
                  <c:v>6.7900000000000002E-2</c:v>
                </c:pt>
              </c:numCache>
            </c:numRef>
          </c:val>
        </c:ser>
        <c:ser>
          <c:idx val="4"/>
          <c:order val="4"/>
          <c:tx>
            <c:strRef>
              <c:f>'Jelenlegi lakhely'!$V$18</c:f>
              <c:strCache>
                <c:ptCount val="1"/>
                <c:pt idx="0">
                  <c:v>2013</c:v>
                </c:pt>
              </c:strCache>
            </c:strRef>
          </c:tx>
          <c:invertIfNegative val="0"/>
          <c:dLbls>
            <c:spPr>
              <a:noFill/>
              <a:ln>
                <a:noFill/>
              </a:ln>
              <a:effectLst/>
            </c:spPr>
            <c:txPr>
              <a:bodyPr rot="-5400000" vert="horz"/>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'Jelenlegi lakhely'!$O$19:$P$28</c:f>
              <c:multiLvlStrCache>
                <c:ptCount val="10"/>
                <c:lvl>
                  <c:pt idx="0">
                    <c:v>szülői</c:v>
                  </c:pt>
                  <c:pt idx="1">
                    <c:v>jelenlegi</c:v>
                  </c:pt>
                  <c:pt idx="2">
                    <c:v>szülői</c:v>
                  </c:pt>
                  <c:pt idx="3">
                    <c:v>jelenlegi</c:v>
                  </c:pt>
                  <c:pt idx="4">
                    <c:v>szülői</c:v>
                  </c:pt>
                  <c:pt idx="5">
                    <c:v>jelenlegi</c:v>
                  </c:pt>
                  <c:pt idx="6">
                    <c:v>szülői</c:v>
                  </c:pt>
                  <c:pt idx="7">
                    <c:v>jelenlegi</c:v>
                  </c:pt>
                  <c:pt idx="8">
                    <c:v>szülői</c:v>
                  </c:pt>
                  <c:pt idx="9">
                    <c:v>jelenlegi</c:v>
                  </c:pt>
                </c:lvl>
                <c:lvl>
                  <c:pt idx="0">
                    <c:v>Győr</c:v>
                  </c:pt>
                  <c:pt idx="2">
                    <c:v>Nyugat-dunántúli régió</c:v>
                  </c:pt>
                  <c:pt idx="4">
                    <c:v>Budapest</c:v>
                  </c:pt>
                  <c:pt idx="6">
                    <c:v>Magyarország más régiója</c:v>
                  </c:pt>
                  <c:pt idx="8">
                    <c:v>külföld</c:v>
                  </c:pt>
                </c:lvl>
              </c:multiLvlStrCache>
            </c:multiLvlStrRef>
          </c:cat>
          <c:val>
            <c:numRef>
              <c:f>'Jelenlegi lakhely'!$V$19:$V$28</c:f>
              <c:numCache>
                <c:formatCode>0.00%</c:formatCode>
                <c:ptCount val="10"/>
                <c:pt idx="0">
                  <c:v>0.14399999999999999</c:v>
                </c:pt>
                <c:pt idx="1">
                  <c:v>0.252</c:v>
                </c:pt>
                <c:pt idx="2">
                  <c:v>0.32490000000000002</c:v>
                </c:pt>
                <c:pt idx="3">
                  <c:v>0.22589999999999999</c:v>
                </c:pt>
                <c:pt idx="4">
                  <c:v>3.6900000000000002E-2</c:v>
                </c:pt>
                <c:pt idx="5">
                  <c:v>0.15570000000000001</c:v>
                </c:pt>
                <c:pt idx="6">
                  <c:v>0.46889999999999998</c:v>
                </c:pt>
                <c:pt idx="7">
                  <c:v>0.32669999999999999</c:v>
                </c:pt>
                <c:pt idx="8">
                  <c:v>2.52E-2</c:v>
                </c:pt>
                <c:pt idx="9">
                  <c:v>3.9600000000000003E-2</c:v>
                </c:pt>
              </c:numCache>
            </c:numRef>
          </c:val>
        </c:ser>
        <c:dLbls>
          <c:showLegendKey val="0"/>
          <c:showVal val="1"/>
          <c:showCatName val="0"/>
          <c:showSerName val="0"/>
          <c:showPercent val="0"/>
          <c:showBubbleSize val="0"/>
        </c:dLbls>
        <c:gapWidth val="80"/>
        <c:axId val="254767760"/>
        <c:axId val="254769392"/>
      </c:barChart>
      <c:catAx>
        <c:axId val="254767760"/>
        <c:scaling>
          <c:orientation val="minMax"/>
        </c:scaling>
        <c:delete val="0"/>
        <c:axPos val="b"/>
        <c:numFmt formatCode="General" sourceLinked="1"/>
        <c:majorTickMark val="out"/>
        <c:minorTickMark val="none"/>
        <c:tickLblPos val="nextTo"/>
        <c:crossAx val="254769392"/>
        <c:crosses val="autoZero"/>
        <c:auto val="1"/>
        <c:lblAlgn val="ctr"/>
        <c:lblOffset val="100"/>
        <c:noMultiLvlLbl val="0"/>
      </c:catAx>
      <c:valAx>
        <c:axId val="254769392"/>
        <c:scaling>
          <c:orientation val="minMax"/>
        </c:scaling>
        <c:delete val="0"/>
        <c:axPos val="l"/>
        <c:majorGridlines/>
        <c:numFmt formatCode="0%" sourceLinked="0"/>
        <c:majorTickMark val="out"/>
        <c:minorTickMark val="none"/>
        <c:tickLblPos val="nextTo"/>
        <c:crossAx val="254767760"/>
        <c:crosses val="autoZero"/>
        <c:crossBetween val="between"/>
      </c:valAx>
      <c:spPr>
        <a:noFill/>
      </c:spPr>
    </c:plotArea>
    <c:legend>
      <c:legendPos val="b"/>
      <c:layout>
        <c:manualLayout>
          <c:xMode val="edge"/>
          <c:yMode val="edge"/>
          <c:x val="0.4350299098791513"/>
          <c:y val="0.94207709450135002"/>
          <c:w val="0.3399410415063579"/>
          <c:h val="5.7923063806646802E-2"/>
        </c:manualLayout>
      </c:layout>
      <c:overlay val="0"/>
    </c:legend>
    <c:plotVisOnly val="1"/>
    <c:dispBlanksAs val="gap"/>
    <c:showDLblsOverMax val="0"/>
  </c:chart>
  <c:spPr>
    <a:ln>
      <a:noFill/>
    </a:ln>
  </c:spPr>
  <c:txPr>
    <a:bodyPr/>
    <a:lstStyle/>
    <a:p>
      <a:pPr>
        <a:defRPr>
          <a:latin typeface="Sentinel Book" pitchFamily="50" charset="0"/>
          <a:cs typeface="Times New Roman" pitchFamily="18" charset="0"/>
        </a:defRPr>
      </a:pPr>
      <a:endParaRPr lang="hu-H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'Tanulmányok értékelése'!$O$3</c:f>
              <c:strCache>
                <c:ptCount val="1"/>
                <c:pt idx="0">
                  <c:v>elengedhetetlen</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'Tanulmányok értékelése'!$N$4:$N$8</c:f>
              <c:numCache>
                <c:formatCode>General</c:formatCode>
                <c:ptCount val="5"/>
                <c:pt idx="0">
                  <c:v>2009</c:v>
                </c:pt>
                <c:pt idx="1">
                  <c:v>2010</c:v>
                </c:pt>
                <c:pt idx="2">
                  <c:v>2011</c:v>
                </c:pt>
                <c:pt idx="3">
                  <c:v>2012</c:v>
                </c:pt>
                <c:pt idx="4">
                  <c:v>2013</c:v>
                </c:pt>
              </c:numCache>
            </c:numRef>
          </c:cat>
          <c:val>
            <c:numRef>
              <c:f>'Tanulmányok értékelése'!$O$4:$O$8</c:f>
              <c:numCache>
                <c:formatCode>0.00%</c:formatCode>
                <c:ptCount val="5"/>
                <c:pt idx="0">
                  <c:v>5.9782608695652176E-2</c:v>
                </c:pt>
                <c:pt idx="1">
                  <c:v>9.4405594405594401E-2</c:v>
                </c:pt>
                <c:pt idx="2">
                  <c:v>8.6699999999999999E-2</c:v>
                </c:pt>
                <c:pt idx="3">
                  <c:v>0.1288</c:v>
                </c:pt>
                <c:pt idx="4">
                  <c:v>9.4509450945094511E-2</c:v>
                </c:pt>
              </c:numCache>
            </c:numRef>
          </c:val>
        </c:ser>
        <c:ser>
          <c:idx val="1"/>
          <c:order val="1"/>
          <c:tx>
            <c:strRef>
              <c:f>'Tanulmányok értékelése'!$P$3</c:f>
              <c:strCache>
                <c:ptCount val="1"/>
                <c:pt idx="0">
                  <c:v>nagyon hasznos</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'Tanulmányok értékelése'!$N$4:$N$8</c:f>
              <c:numCache>
                <c:formatCode>General</c:formatCode>
                <c:ptCount val="5"/>
                <c:pt idx="0">
                  <c:v>2009</c:v>
                </c:pt>
                <c:pt idx="1">
                  <c:v>2010</c:v>
                </c:pt>
                <c:pt idx="2">
                  <c:v>2011</c:v>
                </c:pt>
                <c:pt idx="3">
                  <c:v>2012</c:v>
                </c:pt>
                <c:pt idx="4">
                  <c:v>2013</c:v>
                </c:pt>
              </c:numCache>
            </c:numRef>
          </c:cat>
          <c:val>
            <c:numRef>
              <c:f>'Tanulmányok értékelése'!$P$4:$P$8</c:f>
              <c:numCache>
                <c:formatCode>0.00%</c:formatCode>
                <c:ptCount val="5"/>
                <c:pt idx="0">
                  <c:v>0.21739130434782608</c:v>
                </c:pt>
                <c:pt idx="1">
                  <c:v>0.36713286713286714</c:v>
                </c:pt>
                <c:pt idx="2">
                  <c:v>0.2311</c:v>
                </c:pt>
                <c:pt idx="3">
                  <c:v>0.22309999999999999</c:v>
                </c:pt>
                <c:pt idx="4">
                  <c:v>0.21512151215121511</c:v>
                </c:pt>
              </c:numCache>
            </c:numRef>
          </c:val>
        </c:ser>
        <c:ser>
          <c:idx val="2"/>
          <c:order val="2"/>
          <c:tx>
            <c:strRef>
              <c:f>'Tanulmányok értékelése'!$Q$3</c:f>
              <c:strCache>
                <c:ptCount val="1"/>
                <c:pt idx="0">
                  <c:v>részben felhasználható</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'Tanulmányok értékelése'!$N$4:$N$8</c:f>
              <c:numCache>
                <c:formatCode>General</c:formatCode>
                <c:ptCount val="5"/>
                <c:pt idx="0">
                  <c:v>2009</c:v>
                </c:pt>
                <c:pt idx="1">
                  <c:v>2010</c:v>
                </c:pt>
                <c:pt idx="2">
                  <c:v>2011</c:v>
                </c:pt>
                <c:pt idx="3">
                  <c:v>2012</c:v>
                </c:pt>
                <c:pt idx="4">
                  <c:v>2013</c:v>
                </c:pt>
              </c:numCache>
            </c:numRef>
          </c:cat>
          <c:val>
            <c:numRef>
              <c:f>'Tanulmányok értékelése'!$Q$4:$Q$8</c:f>
              <c:numCache>
                <c:formatCode>0.00%</c:formatCode>
                <c:ptCount val="5"/>
                <c:pt idx="0">
                  <c:v>0.53804347826086951</c:v>
                </c:pt>
                <c:pt idx="1">
                  <c:v>0.41258741258741261</c:v>
                </c:pt>
                <c:pt idx="2">
                  <c:v>0.46629999999999999</c:v>
                </c:pt>
                <c:pt idx="3">
                  <c:v>0.45450000000000002</c:v>
                </c:pt>
                <c:pt idx="4">
                  <c:v>0.5031503150315032</c:v>
                </c:pt>
              </c:numCache>
            </c:numRef>
          </c:val>
        </c:ser>
        <c:ser>
          <c:idx val="3"/>
          <c:order val="3"/>
          <c:tx>
            <c:strRef>
              <c:f>'Tanulmányok értékelése'!$R$3</c:f>
              <c:strCache>
                <c:ptCount val="1"/>
                <c:pt idx="0">
                  <c:v>bizonyos szemléletet adott</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'Tanulmányok értékelése'!$N$4:$N$8</c:f>
              <c:numCache>
                <c:formatCode>General</c:formatCode>
                <c:ptCount val="5"/>
                <c:pt idx="0">
                  <c:v>2009</c:v>
                </c:pt>
                <c:pt idx="1">
                  <c:v>2010</c:v>
                </c:pt>
                <c:pt idx="2">
                  <c:v>2011</c:v>
                </c:pt>
                <c:pt idx="3">
                  <c:v>2012</c:v>
                </c:pt>
                <c:pt idx="4">
                  <c:v>2013</c:v>
                </c:pt>
              </c:numCache>
            </c:numRef>
          </c:cat>
          <c:val>
            <c:numRef>
              <c:f>'Tanulmányok értékelése'!$R$4:$R$8</c:f>
              <c:numCache>
                <c:formatCode>0.00%</c:formatCode>
                <c:ptCount val="5"/>
                <c:pt idx="0">
                  <c:v>0.1358695652173913</c:v>
                </c:pt>
                <c:pt idx="1">
                  <c:v>8.2167832167832161E-2</c:v>
                </c:pt>
                <c:pt idx="2">
                  <c:v>7.5700000000000003E-2</c:v>
                </c:pt>
                <c:pt idx="3">
                  <c:v>0.1084</c:v>
                </c:pt>
                <c:pt idx="4">
                  <c:v>0.10891089108910891</c:v>
                </c:pt>
              </c:numCache>
            </c:numRef>
          </c:val>
        </c:ser>
        <c:ser>
          <c:idx val="4"/>
          <c:order val="4"/>
          <c:tx>
            <c:strRef>
              <c:f>'Tanulmányok értékelése'!$S$3</c:f>
              <c:strCache>
                <c:ptCount val="1"/>
                <c:pt idx="0">
                  <c:v>egyáltalán nem</c:v>
                </c:pt>
              </c:strCache>
            </c:strRef>
          </c:tx>
          <c:invertIfNegative val="0"/>
          <c:dLbls>
            <c:dLbl>
              <c:idx val="0"/>
              <c:layout>
                <c:manualLayout>
                  <c:x val="0"/>
                  <c:y val="1.17302052785923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'Tanulmányok értékelése'!$N$4:$N$8</c:f>
              <c:numCache>
                <c:formatCode>General</c:formatCode>
                <c:ptCount val="5"/>
                <c:pt idx="0">
                  <c:v>2009</c:v>
                </c:pt>
                <c:pt idx="1">
                  <c:v>2010</c:v>
                </c:pt>
                <c:pt idx="2">
                  <c:v>2011</c:v>
                </c:pt>
                <c:pt idx="3">
                  <c:v>2012</c:v>
                </c:pt>
                <c:pt idx="4">
                  <c:v>2013</c:v>
                </c:pt>
              </c:numCache>
            </c:numRef>
          </c:cat>
          <c:val>
            <c:numRef>
              <c:f>'Tanulmányok értékelése'!$S$4:$S$8</c:f>
              <c:numCache>
                <c:formatCode>0.00%</c:formatCode>
                <c:ptCount val="5"/>
                <c:pt idx="0">
                  <c:v>1.0869565217391304E-2</c:v>
                </c:pt>
                <c:pt idx="1">
                  <c:v>1.9230769230769232E-2</c:v>
                </c:pt>
                <c:pt idx="2">
                  <c:v>1.38E-2</c:v>
                </c:pt>
                <c:pt idx="3">
                  <c:v>5.1000000000000004E-3</c:v>
                </c:pt>
                <c:pt idx="4">
                  <c:v>1.5301530153015301E-2</c:v>
                </c:pt>
              </c:numCache>
            </c:numRef>
          </c:val>
        </c:ser>
        <c:ser>
          <c:idx val="5"/>
          <c:order val="5"/>
          <c:tx>
            <c:strRef>
              <c:f>'Tanulmányok értékelése'!$T$3</c:f>
              <c:strCache>
                <c:ptCount val="1"/>
                <c:pt idx="0">
                  <c:v>még nem tudom</c:v>
                </c:pt>
              </c:strCache>
            </c:strRef>
          </c:tx>
          <c:invertIfNegative val="0"/>
          <c:dLbls>
            <c:dLbl>
              <c:idx val="0"/>
              <c:layout>
                <c:manualLayout>
                  <c:x val="0"/>
                  <c:y val="-1.56402737047898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7302052785923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'Tanulmányok értékelése'!$N$4:$N$8</c:f>
              <c:numCache>
                <c:formatCode>General</c:formatCode>
                <c:ptCount val="5"/>
                <c:pt idx="0">
                  <c:v>2009</c:v>
                </c:pt>
                <c:pt idx="1">
                  <c:v>2010</c:v>
                </c:pt>
                <c:pt idx="2">
                  <c:v>2011</c:v>
                </c:pt>
                <c:pt idx="3">
                  <c:v>2012</c:v>
                </c:pt>
                <c:pt idx="4">
                  <c:v>2013</c:v>
                </c:pt>
              </c:numCache>
            </c:numRef>
          </c:cat>
          <c:val>
            <c:numRef>
              <c:f>'Tanulmányok értékelése'!$T$4:$T$8</c:f>
              <c:numCache>
                <c:formatCode>0.00%</c:formatCode>
                <c:ptCount val="5"/>
                <c:pt idx="0">
                  <c:v>3.8043478260869568E-2</c:v>
                </c:pt>
                <c:pt idx="1">
                  <c:v>2.4475524475524476E-2</c:v>
                </c:pt>
                <c:pt idx="2">
                  <c:v>0.1265</c:v>
                </c:pt>
                <c:pt idx="3">
                  <c:v>8.0199999999999994E-2</c:v>
                </c:pt>
                <c:pt idx="4">
                  <c:v>6.3006300630063003E-2</c:v>
                </c:pt>
              </c:numCache>
            </c:numRef>
          </c:val>
        </c:ser>
        <c:dLbls>
          <c:showLegendKey val="0"/>
          <c:showVal val="1"/>
          <c:showCatName val="0"/>
          <c:showSerName val="0"/>
          <c:showPercent val="0"/>
          <c:showBubbleSize val="0"/>
        </c:dLbls>
        <c:gapWidth val="75"/>
        <c:overlap val="100"/>
        <c:axId val="401219856"/>
        <c:axId val="401228016"/>
      </c:barChart>
      <c:catAx>
        <c:axId val="401219856"/>
        <c:scaling>
          <c:orientation val="minMax"/>
        </c:scaling>
        <c:delete val="0"/>
        <c:axPos val="b"/>
        <c:numFmt formatCode="General" sourceLinked="1"/>
        <c:majorTickMark val="none"/>
        <c:minorTickMark val="none"/>
        <c:tickLblPos val="nextTo"/>
        <c:crossAx val="401228016"/>
        <c:crosses val="autoZero"/>
        <c:auto val="1"/>
        <c:lblAlgn val="ctr"/>
        <c:lblOffset val="100"/>
        <c:noMultiLvlLbl val="0"/>
      </c:catAx>
      <c:valAx>
        <c:axId val="401228016"/>
        <c:scaling>
          <c:orientation val="minMax"/>
        </c:scaling>
        <c:delete val="0"/>
        <c:axPos val="l"/>
        <c:majorGridlines/>
        <c:numFmt formatCode="0%" sourceLinked="1"/>
        <c:majorTickMark val="none"/>
        <c:minorTickMark val="none"/>
        <c:tickLblPos val="nextTo"/>
        <c:crossAx val="401219856"/>
        <c:crosses val="autoZero"/>
        <c:crossBetween val="between"/>
      </c:valAx>
    </c:plotArea>
    <c:legend>
      <c:legendPos val="r"/>
      <c:overlay val="0"/>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'[végzett_segédtábla_dóri.xlsx]erősségek végzéskor és most'!$A$2</c:f>
              <c:strCache>
                <c:ptCount val="1"/>
                <c:pt idx="0">
                  <c:v>jelenleg</c:v>
                </c:pt>
              </c:strCache>
            </c:strRef>
          </c:tx>
          <c:invertIfNegative val="0"/>
          <c:dLbls>
            <c:dLbl>
              <c:idx val="3"/>
              <c:layout>
                <c:manualLayout>
                  <c:x val="0"/>
                  <c:y val="9.03954480553590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'[végzett_segédtábla_dóri.xlsx]erősségek végzéskor és most'!$B$1:$I$1</c:f>
              <c:strCache>
                <c:ptCount val="8"/>
                <c:pt idx="0">
                  <c:v>a szakmai ismereteken túl pénzügyi, jogi, szervezési, kommunikációs ismereteket adott</c:v>
                </c:pt>
                <c:pt idx="1">
                  <c:v>bizonyos szemlélet kialakítását segítette</c:v>
                </c:pt>
                <c:pt idx="2">
                  <c:v>felkészített a szakmai problémák megoldására</c:v>
                </c:pt>
                <c:pt idx="3">
                  <c:v>gyakorlati ismereteket adott</c:v>
                </c:pt>
                <c:pt idx="4">
                  <c:v>magas szintű oktatás</c:v>
                </c:pt>
                <c:pt idx="5">
                  <c:v>önállóságra késztetett</c:v>
                </c:pt>
                <c:pt idx="6">
                  <c:v>sok szó esett az emberi, munkatársi kapcsolatok fontosságáról</c:v>
                </c:pt>
                <c:pt idx="7">
                  <c:v>széleskörű elméleti ismeretet adott</c:v>
                </c:pt>
              </c:strCache>
            </c:strRef>
          </c:cat>
          <c:val>
            <c:numRef>
              <c:f>'[végzett_segédtábla_dóri.xlsx]erősségek végzéskor és most'!$B$2:$I$2</c:f>
              <c:numCache>
                <c:formatCode>0.00%</c:formatCode>
                <c:ptCount val="8"/>
                <c:pt idx="0">
                  <c:v>7.6712328767123292E-2</c:v>
                </c:pt>
                <c:pt idx="1">
                  <c:v>0.23835616438356164</c:v>
                </c:pt>
                <c:pt idx="2">
                  <c:v>4.3835616438356165E-2</c:v>
                </c:pt>
                <c:pt idx="3">
                  <c:v>5.7534246575342465E-2</c:v>
                </c:pt>
                <c:pt idx="4">
                  <c:v>3.0136986301369864E-2</c:v>
                </c:pt>
                <c:pt idx="5">
                  <c:v>0.26027397260273971</c:v>
                </c:pt>
                <c:pt idx="6">
                  <c:v>1.0958904109589041E-2</c:v>
                </c:pt>
                <c:pt idx="7">
                  <c:v>0.28219178082191781</c:v>
                </c:pt>
              </c:numCache>
            </c:numRef>
          </c:val>
        </c:ser>
        <c:ser>
          <c:idx val="1"/>
          <c:order val="1"/>
          <c:tx>
            <c:strRef>
              <c:f>'[végzett_segédtábla_dóri.xlsx]erősségek végzéskor és most'!$A$3</c:f>
              <c:strCache>
                <c:ptCount val="1"/>
                <c:pt idx="0">
                  <c:v>2011-ben</c:v>
                </c:pt>
              </c:strCache>
            </c:strRef>
          </c:tx>
          <c:invertIfNegative val="0"/>
          <c:dLbls>
            <c:dLbl>
              <c:idx val="1"/>
              <c:layout>
                <c:manualLayout>
                  <c:x val="0"/>
                  <c:y val="-6.026363203690601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0242542821685357E-3"/>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9.0395448055359019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6.026363203690601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'[végzett_segédtábla_dóri.xlsx]erősségek végzéskor és most'!$B$1:$I$1</c:f>
              <c:strCache>
                <c:ptCount val="8"/>
                <c:pt idx="0">
                  <c:v>a szakmai ismereteken túl pénzügyi, jogi, szervezési, kommunikációs ismereteket adott</c:v>
                </c:pt>
                <c:pt idx="1">
                  <c:v>bizonyos szemlélet kialakítását segítette</c:v>
                </c:pt>
                <c:pt idx="2">
                  <c:v>felkészített a szakmai problémák megoldására</c:v>
                </c:pt>
                <c:pt idx="3">
                  <c:v>gyakorlati ismereteket adott</c:v>
                </c:pt>
                <c:pt idx="4">
                  <c:v>magas szintű oktatás</c:v>
                </c:pt>
                <c:pt idx="5">
                  <c:v>önállóságra késztetett</c:v>
                </c:pt>
                <c:pt idx="6">
                  <c:v>sok szó esett az emberi, munkatársi kapcsolatok fontosságáról</c:v>
                </c:pt>
                <c:pt idx="7">
                  <c:v>széleskörű elméleti ismeretet adott</c:v>
                </c:pt>
              </c:strCache>
            </c:strRef>
          </c:cat>
          <c:val>
            <c:numRef>
              <c:f>'[végzett_segédtábla_dóri.xlsx]erősségek végzéskor és most'!$B$3:$I$3</c:f>
              <c:numCache>
                <c:formatCode>0.00%</c:formatCode>
                <c:ptCount val="8"/>
                <c:pt idx="0">
                  <c:v>0.17799999999999999</c:v>
                </c:pt>
                <c:pt idx="1">
                  <c:v>0.24629999999999999</c:v>
                </c:pt>
                <c:pt idx="2">
                  <c:v>4.1500000000000002E-2</c:v>
                </c:pt>
                <c:pt idx="3">
                  <c:v>3.56E-2</c:v>
                </c:pt>
                <c:pt idx="4">
                  <c:v>3.2599999999999997E-2</c:v>
                </c:pt>
                <c:pt idx="5">
                  <c:v>0.20180000000000001</c:v>
                </c:pt>
                <c:pt idx="6">
                  <c:v>8.8999999999999999E-3</c:v>
                </c:pt>
                <c:pt idx="7">
                  <c:v>0.25519999999999998</c:v>
                </c:pt>
              </c:numCache>
            </c:numRef>
          </c:val>
        </c:ser>
        <c:ser>
          <c:idx val="2"/>
          <c:order val="2"/>
          <c:tx>
            <c:strRef>
              <c:f>'[végzett_segédtábla_dóri.xlsx]erősségek végzéskor és most'!$A$4</c:f>
              <c:strCache>
                <c:ptCount val="1"/>
                <c:pt idx="0">
                  <c:v>végzéskor</c:v>
                </c:pt>
              </c:strCache>
            </c:strRef>
          </c:tx>
          <c:invertIfNegative val="0"/>
          <c:dLbls>
            <c:dLbl>
              <c:idx val="1"/>
              <c:layout>
                <c:manualLayout>
                  <c:x val="0"/>
                  <c:y val="-9.0395448055359019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0"/>
                  <c:y val="-9.0395448055359019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9.03954480553590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'[végzett_segédtábla_dóri.xlsx]erősségek végzéskor és most'!$B$1:$I$1</c:f>
              <c:strCache>
                <c:ptCount val="8"/>
                <c:pt idx="0">
                  <c:v>a szakmai ismereteken túl pénzügyi, jogi, szervezési, kommunikációs ismereteket adott</c:v>
                </c:pt>
                <c:pt idx="1">
                  <c:v>bizonyos szemlélet kialakítását segítette</c:v>
                </c:pt>
                <c:pt idx="2">
                  <c:v>felkészített a szakmai problémák megoldására</c:v>
                </c:pt>
                <c:pt idx="3">
                  <c:v>gyakorlati ismereteket adott</c:v>
                </c:pt>
                <c:pt idx="4">
                  <c:v>magas szintű oktatás</c:v>
                </c:pt>
                <c:pt idx="5">
                  <c:v>önállóságra késztetett</c:v>
                </c:pt>
                <c:pt idx="6">
                  <c:v>sok szó esett az emberi, munkatársi kapcsolatok fontosságáról</c:v>
                </c:pt>
                <c:pt idx="7">
                  <c:v>széleskörű elméleti ismeretet adott</c:v>
                </c:pt>
              </c:strCache>
            </c:strRef>
          </c:cat>
          <c:val>
            <c:numRef>
              <c:f>'[végzett_segédtábla_dóri.xlsx]erősségek végzéskor és most'!$B$4:$I$4</c:f>
              <c:numCache>
                <c:formatCode>0.00%</c:formatCode>
                <c:ptCount val="8"/>
                <c:pt idx="0">
                  <c:v>0.40899999999999997</c:v>
                </c:pt>
                <c:pt idx="1">
                  <c:v>6.7000000000000002E-3</c:v>
                </c:pt>
                <c:pt idx="2">
                  <c:v>0.29980000000000001</c:v>
                </c:pt>
                <c:pt idx="3">
                  <c:v>0.159</c:v>
                </c:pt>
                <c:pt idx="4" formatCode="General">
                  <c:v>0</c:v>
                </c:pt>
                <c:pt idx="5">
                  <c:v>3.8E-3</c:v>
                </c:pt>
                <c:pt idx="6">
                  <c:v>8.8099999999999998E-2</c:v>
                </c:pt>
                <c:pt idx="7">
                  <c:v>2.7699999999999999E-2</c:v>
                </c:pt>
              </c:numCache>
            </c:numRef>
          </c:val>
        </c:ser>
        <c:dLbls>
          <c:showLegendKey val="0"/>
          <c:showVal val="0"/>
          <c:showCatName val="0"/>
          <c:showSerName val="0"/>
          <c:showPercent val="0"/>
          <c:showBubbleSize val="0"/>
        </c:dLbls>
        <c:gapWidth val="150"/>
        <c:shape val="box"/>
        <c:axId val="401217136"/>
        <c:axId val="401217680"/>
        <c:axId val="0"/>
      </c:bar3DChart>
      <c:catAx>
        <c:axId val="401217136"/>
        <c:scaling>
          <c:orientation val="minMax"/>
        </c:scaling>
        <c:delete val="0"/>
        <c:axPos val="l"/>
        <c:numFmt formatCode="General" sourceLinked="0"/>
        <c:majorTickMark val="out"/>
        <c:minorTickMark val="none"/>
        <c:tickLblPos val="nextTo"/>
        <c:crossAx val="401217680"/>
        <c:crosses val="autoZero"/>
        <c:auto val="1"/>
        <c:lblAlgn val="ctr"/>
        <c:lblOffset val="100"/>
        <c:noMultiLvlLbl val="0"/>
      </c:catAx>
      <c:valAx>
        <c:axId val="401217680"/>
        <c:scaling>
          <c:orientation val="minMax"/>
        </c:scaling>
        <c:delete val="0"/>
        <c:axPos val="b"/>
        <c:majorGridlines/>
        <c:numFmt formatCode="0%" sourceLinked="0"/>
        <c:majorTickMark val="out"/>
        <c:minorTickMark val="none"/>
        <c:tickLblPos val="nextTo"/>
        <c:crossAx val="401217136"/>
        <c:crosses val="autoZero"/>
        <c:crossBetween val="between"/>
        <c:majorUnit val="0.1"/>
      </c:valAx>
    </c:plotArea>
    <c:legend>
      <c:legendPos val="b"/>
      <c:overlay val="0"/>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'[végzett_segédtábla_dóri.xlsx]erősségek végzéskor és most'!$A$29</c:f>
              <c:strCache>
                <c:ptCount val="1"/>
                <c:pt idx="0">
                  <c:v>jelenleg</c:v>
                </c:pt>
              </c:strCache>
            </c:strRef>
          </c:tx>
          <c:invertIfNegative val="0"/>
          <c:dLbls>
            <c:dLbl>
              <c:idx val="6"/>
              <c:layout>
                <c:manualLayout>
                  <c:x val="0"/>
                  <c:y val="9.142853851841161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'[végzett_segédtábla_dóri.xlsx]erősségek végzéskor és most'!$B$28:$I$28</c:f>
              <c:strCache>
                <c:ptCount val="8"/>
                <c:pt idx="0">
                  <c:v>a szakmai ismereteken túl pénzügyi, jogi, szervezési, kommunikációs ismereteket adott</c:v>
                </c:pt>
                <c:pt idx="1">
                  <c:v>bizonyos szemlélet kialakítását segítette</c:v>
                </c:pt>
                <c:pt idx="2">
                  <c:v>felkészített a szakmai problémák megoldására</c:v>
                </c:pt>
                <c:pt idx="3">
                  <c:v>gyakorlati ismereteket adott</c:v>
                </c:pt>
                <c:pt idx="4">
                  <c:v>magas szintű oktatás</c:v>
                </c:pt>
                <c:pt idx="5">
                  <c:v>önállóságra késztetett</c:v>
                </c:pt>
                <c:pt idx="6">
                  <c:v>sok szó esett az emberi, munkatársi kapcsolatok fontosságáról</c:v>
                </c:pt>
                <c:pt idx="7">
                  <c:v>széleskörű elméleti ismeretet adott</c:v>
                </c:pt>
              </c:strCache>
            </c:strRef>
          </c:cat>
          <c:val>
            <c:numRef>
              <c:f>'[végzett_segédtábla_dóri.xlsx]erősségek végzéskor és most'!$B$29:$I$29</c:f>
              <c:numCache>
                <c:formatCode>0.00%</c:formatCode>
                <c:ptCount val="8"/>
                <c:pt idx="0">
                  <c:v>8.7463556851311949E-2</c:v>
                </c:pt>
                <c:pt idx="1">
                  <c:v>0.26530612244897961</c:v>
                </c:pt>
                <c:pt idx="2">
                  <c:v>4.6647230320699708E-2</c:v>
                </c:pt>
                <c:pt idx="3">
                  <c:v>4.0816326530612242E-2</c:v>
                </c:pt>
                <c:pt idx="4">
                  <c:v>2.0408163265306121E-2</c:v>
                </c:pt>
                <c:pt idx="5">
                  <c:v>0.27405247813411077</c:v>
                </c:pt>
                <c:pt idx="6">
                  <c:v>2.6239067055393587E-2</c:v>
                </c:pt>
                <c:pt idx="7">
                  <c:v>0.239067055393586</c:v>
                </c:pt>
              </c:numCache>
            </c:numRef>
          </c:val>
        </c:ser>
        <c:ser>
          <c:idx val="1"/>
          <c:order val="1"/>
          <c:tx>
            <c:strRef>
              <c:f>'[végzett_segédtábla_dóri.xlsx]erősségek végzéskor és most'!$A$30</c:f>
              <c:strCache>
                <c:ptCount val="1"/>
                <c:pt idx="0">
                  <c:v>2011-ben</c:v>
                </c:pt>
              </c:strCache>
            </c:strRef>
          </c:tx>
          <c:spPr>
            <a:solidFill>
              <a:schemeClr val="accent2"/>
            </a:solidFill>
          </c:spPr>
          <c:invertIfNegative val="0"/>
          <c:dLbls>
            <c:dLbl>
              <c:idx val="1"/>
              <c:layout>
                <c:manualLayout>
                  <c:x val="0"/>
                  <c:y val="-6.095235901227421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9.142853851841133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7354956088689886E-17"/>
                  <c:y val="-6.0952359012274217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6.095235901227421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'[végzett_segédtábla_dóri.xlsx]erősségek végzéskor és most'!$B$28:$I$28</c:f>
              <c:strCache>
                <c:ptCount val="8"/>
                <c:pt idx="0">
                  <c:v>a szakmai ismereteken túl pénzügyi, jogi, szervezési, kommunikációs ismereteket adott</c:v>
                </c:pt>
                <c:pt idx="1">
                  <c:v>bizonyos szemlélet kialakítását segítette</c:v>
                </c:pt>
                <c:pt idx="2">
                  <c:v>felkészített a szakmai problémák megoldására</c:v>
                </c:pt>
                <c:pt idx="3">
                  <c:v>gyakorlati ismereteket adott</c:v>
                </c:pt>
                <c:pt idx="4">
                  <c:v>magas szintű oktatás</c:v>
                </c:pt>
                <c:pt idx="5">
                  <c:v>önállóságra késztetett</c:v>
                </c:pt>
                <c:pt idx="6">
                  <c:v>sok szó esett az emberi, munkatársi kapcsolatok fontosságáról</c:v>
                </c:pt>
                <c:pt idx="7">
                  <c:v>széleskörű elméleti ismeretet adott</c:v>
                </c:pt>
              </c:strCache>
            </c:strRef>
          </c:cat>
          <c:val>
            <c:numRef>
              <c:f>'[végzett_segédtábla_dóri.xlsx]erősségek végzéskor és most'!$B$30:$I$30</c:f>
              <c:numCache>
                <c:formatCode>0.00%</c:formatCode>
                <c:ptCount val="8"/>
                <c:pt idx="0">
                  <c:v>8.4599999999999995E-2</c:v>
                </c:pt>
                <c:pt idx="1">
                  <c:v>0.25380000000000003</c:v>
                </c:pt>
                <c:pt idx="2">
                  <c:v>5.1299999999999998E-2</c:v>
                </c:pt>
                <c:pt idx="3">
                  <c:v>6.1499999999999999E-2</c:v>
                </c:pt>
                <c:pt idx="4">
                  <c:v>4.1000000000000002E-2</c:v>
                </c:pt>
                <c:pt idx="5">
                  <c:v>0.18720000000000001</c:v>
                </c:pt>
                <c:pt idx="6">
                  <c:v>1.2800000000000001E-2</c:v>
                </c:pt>
                <c:pt idx="7">
                  <c:v>0.30769999999999997</c:v>
                </c:pt>
              </c:numCache>
            </c:numRef>
          </c:val>
        </c:ser>
        <c:ser>
          <c:idx val="2"/>
          <c:order val="2"/>
          <c:tx>
            <c:strRef>
              <c:f>'[végzett_segédtábla_dóri.xlsx]erősségek végzéskor és most'!$A$31</c:f>
              <c:strCache>
                <c:ptCount val="1"/>
                <c:pt idx="0">
                  <c:v>végzéskor</c:v>
                </c:pt>
              </c:strCache>
            </c:strRef>
          </c:tx>
          <c:invertIfNegative val="0"/>
          <c:dLbls>
            <c:dLbl>
              <c:idx val="1"/>
              <c:delete val="1"/>
              <c:extLst>
                <c:ext xmlns:c15="http://schemas.microsoft.com/office/drawing/2012/chart" uri="{CE6537A1-D6FC-4f65-9D91-7224C49458BB}"/>
              </c:extLst>
            </c:dLbl>
            <c:dLbl>
              <c:idx val="3"/>
              <c:layout>
                <c:manualLayout>
                  <c:x val="7.7354956088689886E-17"/>
                  <c:y val="-9.142853851841189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0"/>
                  <c:y val="-9.1428538518411335E-3"/>
                </c:manualLayout>
              </c:layout>
              <c:showLegendKey val="0"/>
              <c:showVal val="1"/>
              <c:showCatName val="0"/>
              <c:showSerName val="0"/>
              <c:showPercent val="0"/>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'[végzett_segédtábla_dóri.xlsx]erősségek végzéskor és most'!$B$28:$I$28</c:f>
              <c:strCache>
                <c:ptCount val="8"/>
                <c:pt idx="0">
                  <c:v>a szakmai ismereteken túl pénzügyi, jogi, szervezési, kommunikációs ismereteket adott</c:v>
                </c:pt>
                <c:pt idx="1">
                  <c:v>bizonyos szemlélet kialakítását segítette</c:v>
                </c:pt>
                <c:pt idx="2">
                  <c:v>felkészített a szakmai problémák megoldására</c:v>
                </c:pt>
                <c:pt idx="3">
                  <c:v>gyakorlati ismereteket adott</c:v>
                </c:pt>
                <c:pt idx="4">
                  <c:v>magas szintű oktatás</c:v>
                </c:pt>
                <c:pt idx="5">
                  <c:v>önállóságra késztetett</c:v>
                </c:pt>
                <c:pt idx="6">
                  <c:v>sok szó esett az emberi, munkatársi kapcsolatok fontosságáról</c:v>
                </c:pt>
                <c:pt idx="7">
                  <c:v>széleskörű elméleti ismeretet adott</c:v>
                </c:pt>
              </c:strCache>
            </c:strRef>
          </c:cat>
          <c:val>
            <c:numRef>
              <c:f>'[végzett_segédtábla_dóri.xlsx]erősségek végzéskor és most'!$B$31:$I$31</c:f>
              <c:numCache>
                <c:formatCode>General</c:formatCode>
                <c:ptCount val="8"/>
                <c:pt idx="0" formatCode="0.00%">
                  <c:v>0.47820000000000001</c:v>
                </c:pt>
                <c:pt idx="1">
                  <c:v>0</c:v>
                </c:pt>
                <c:pt idx="2" formatCode="0.00%">
                  <c:v>0.32750000000000001</c:v>
                </c:pt>
                <c:pt idx="3" formatCode="0.00%">
                  <c:v>9.8299999999999998E-2</c:v>
                </c:pt>
                <c:pt idx="4">
                  <c:v>0</c:v>
                </c:pt>
                <c:pt idx="5">
                  <c:v>0</c:v>
                </c:pt>
                <c:pt idx="6" formatCode="0.00%">
                  <c:v>9.6100000000000005E-2</c:v>
                </c:pt>
                <c:pt idx="7">
                  <c:v>0</c:v>
                </c:pt>
              </c:numCache>
            </c:numRef>
          </c:val>
        </c:ser>
        <c:dLbls>
          <c:showLegendKey val="0"/>
          <c:showVal val="0"/>
          <c:showCatName val="0"/>
          <c:showSerName val="0"/>
          <c:showPercent val="0"/>
          <c:showBubbleSize val="0"/>
        </c:dLbls>
        <c:gapWidth val="150"/>
        <c:shape val="box"/>
        <c:axId val="309304304"/>
        <c:axId val="309299408"/>
        <c:axId val="0"/>
      </c:bar3DChart>
      <c:catAx>
        <c:axId val="309304304"/>
        <c:scaling>
          <c:orientation val="minMax"/>
        </c:scaling>
        <c:delete val="0"/>
        <c:axPos val="l"/>
        <c:numFmt formatCode="General" sourceLinked="0"/>
        <c:majorTickMark val="out"/>
        <c:minorTickMark val="none"/>
        <c:tickLblPos val="nextTo"/>
        <c:crossAx val="309299408"/>
        <c:crosses val="autoZero"/>
        <c:auto val="1"/>
        <c:lblAlgn val="ctr"/>
        <c:lblOffset val="100"/>
        <c:noMultiLvlLbl val="0"/>
      </c:catAx>
      <c:valAx>
        <c:axId val="309299408"/>
        <c:scaling>
          <c:orientation val="minMax"/>
        </c:scaling>
        <c:delete val="0"/>
        <c:axPos val="b"/>
        <c:majorGridlines/>
        <c:numFmt formatCode="0%" sourceLinked="0"/>
        <c:majorTickMark val="out"/>
        <c:minorTickMark val="none"/>
        <c:tickLblPos val="nextTo"/>
        <c:crossAx val="309304304"/>
        <c:crosses val="autoZero"/>
        <c:crossBetween val="between"/>
        <c:majorUnit val="0.1"/>
      </c:valAx>
    </c:plotArea>
    <c:legend>
      <c:legendPos val="b"/>
      <c:overlay val="0"/>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'[végzett_segédtábla_dóri.xlsx]erősségek végzéskor és most'!$A$46</c:f>
              <c:strCache>
                <c:ptCount val="1"/>
                <c:pt idx="0">
                  <c:v>jelenleg</c:v>
                </c:pt>
              </c:strCache>
            </c:strRef>
          </c:tx>
          <c:spPr>
            <a:solidFill>
              <a:schemeClr val="accent3"/>
            </a:solidFill>
          </c:spPr>
          <c:invertIfNegative val="0"/>
          <c:dLbls>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'[végzett_segédtábla_dóri.xlsx]erősségek végzéskor és most'!$B$45:$I$45</c:f>
              <c:strCache>
                <c:ptCount val="8"/>
                <c:pt idx="0">
                  <c:v>a szakmai ismereteken túl pénzügyi, jogi, szervezési, kommunikációs ismereteket adott</c:v>
                </c:pt>
                <c:pt idx="1">
                  <c:v>bizonyos szemlélet kialakítását segítette</c:v>
                </c:pt>
                <c:pt idx="2">
                  <c:v>felkészített a szakmai problémák megoldására</c:v>
                </c:pt>
                <c:pt idx="3">
                  <c:v>gyakorlati ismereteket adott</c:v>
                </c:pt>
                <c:pt idx="4">
                  <c:v>magas szintű oktatás</c:v>
                </c:pt>
                <c:pt idx="5">
                  <c:v>önállóságra késztetett</c:v>
                </c:pt>
                <c:pt idx="6">
                  <c:v>sok szó esett az emberi, munkatársi kapcsolatok fontosságáról</c:v>
                </c:pt>
                <c:pt idx="7">
                  <c:v>széleskörű elméleti ismeretet adott</c:v>
                </c:pt>
              </c:strCache>
            </c:strRef>
          </c:cat>
          <c:val>
            <c:numRef>
              <c:f>'[végzett_segédtábla_dóri.xlsx]erősségek végzéskor és most'!$B$46:$I$46</c:f>
              <c:numCache>
                <c:formatCode>0.00%</c:formatCode>
                <c:ptCount val="8"/>
                <c:pt idx="0">
                  <c:v>6.4516129032258063E-2</c:v>
                </c:pt>
                <c:pt idx="1">
                  <c:v>0.26302729528535979</c:v>
                </c:pt>
                <c:pt idx="2">
                  <c:v>6.4516129032258063E-2</c:v>
                </c:pt>
                <c:pt idx="3">
                  <c:v>7.1960297766749379E-2</c:v>
                </c:pt>
                <c:pt idx="4">
                  <c:v>3.7220843672456573E-2</c:v>
                </c:pt>
                <c:pt idx="5">
                  <c:v>0.19602977667493796</c:v>
                </c:pt>
                <c:pt idx="6">
                  <c:v>2.4813895781637719E-2</c:v>
                </c:pt>
                <c:pt idx="7">
                  <c:v>0.27791563275434245</c:v>
                </c:pt>
              </c:numCache>
            </c:numRef>
          </c:val>
        </c:ser>
        <c:ser>
          <c:idx val="1"/>
          <c:order val="1"/>
          <c:tx>
            <c:strRef>
              <c:f>'[végzett_segédtábla_dóri.xlsx]erősségek végzéskor és most'!$A$47</c:f>
              <c:strCache>
                <c:ptCount val="1"/>
                <c:pt idx="0">
                  <c:v>végzéskor</c:v>
                </c:pt>
              </c:strCache>
            </c:strRef>
          </c:tx>
          <c:spPr>
            <a:solidFill>
              <a:schemeClr val="accent1"/>
            </a:solidFill>
          </c:spPr>
          <c:invertIfNegative val="0"/>
          <c:dLbls>
            <c:dLbl>
              <c:idx val="1"/>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'[végzett_segédtábla_dóri.xlsx]erősségek végzéskor és most'!$B$45:$I$45</c:f>
              <c:strCache>
                <c:ptCount val="8"/>
                <c:pt idx="0">
                  <c:v>a szakmai ismereteken túl pénzügyi, jogi, szervezési, kommunikációs ismereteket adott</c:v>
                </c:pt>
                <c:pt idx="1">
                  <c:v>bizonyos szemlélet kialakítását segítette</c:v>
                </c:pt>
                <c:pt idx="2">
                  <c:v>felkészített a szakmai problémák megoldására</c:v>
                </c:pt>
                <c:pt idx="3">
                  <c:v>gyakorlati ismereteket adott</c:v>
                </c:pt>
                <c:pt idx="4">
                  <c:v>magas szintű oktatás</c:v>
                </c:pt>
                <c:pt idx="5">
                  <c:v>önállóságra késztetett</c:v>
                </c:pt>
                <c:pt idx="6">
                  <c:v>sok szó esett az emberi, munkatársi kapcsolatok fontosságáról</c:v>
                </c:pt>
                <c:pt idx="7">
                  <c:v>széleskörű elméleti ismeretet adott</c:v>
                </c:pt>
              </c:strCache>
            </c:strRef>
          </c:cat>
          <c:val>
            <c:numRef>
              <c:f>'[végzett_segédtábla_dóri.xlsx]erősségek végzéskor és most'!$B$47:$I$47</c:f>
              <c:numCache>
                <c:formatCode>General</c:formatCode>
                <c:ptCount val="8"/>
                <c:pt idx="0" formatCode="0.00%">
                  <c:v>0.22020000000000001</c:v>
                </c:pt>
                <c:pt idx="1">
                  <c:v>0</c:v>
                </c:pt>
                <c:pt idx="2" formatCode="0.00%">
                  <c:v>0.27829999999999999</c:v>
                </c:pt>
                <c:pt idx="3" formatCode="0.00%">
                  <c:v>0.1933</c:v>
                </c:pt>
                <c:pt idx="4">
                  <c:v>0</c:v>
                </c:pt>
                <c:pt idx="5">
                  <c:v>0</c:v>
                </c:pt>
                <c:pt idx="6" formatCode="0.00%">
                  <c:v>5.9799999999999999E-2</c:v>
                </c:pt>
                <c:pt idx="7">
                  <c:v>0</c:v>
                </c:pt>
              </c:numCache>
            </c:numRef>
          </c:val>
        </c:ser>
        <c:dLbls>
          <c:showLegendKey val="0"/>
          <c:showVal val="0"/>
          <c:showCatName val="0"/>
          <c:showSerName val="0"/>
          <c:showPercent val="0"/>
          <c:showBubbleSize val="0"/>
        </c:dLbls>
        <c:gapWidth val="150"/>
        <c:shape val="box"/>
        <c:axId val="309305936"/>
        <c:axId val="309299952"/>
        <c:axId val="0"/>
      </c:bar3DChart>
      <c:catAx>
        <c:axId val="309305936"/>
        <c:scaling>
          <c:orientation val="minMax"/>
        </c:scaling>
        <c:delete val="0"/>
        <c:axPos val="l"/>
        <c:numFmt formatCode="General" sourceLinked="0"/>
        <c:majorTickMark val="out"/>
        <c:minorTickMark val="none"/>
        <c:tickLblPos val="nextTo"/>
        <c:crossAx val="309299952"/>
        <c:crosses val="autoZero"/>
        <c:auto val="1"/>
        <c:lblAlgn val="ctr"/>
        <c:lblOffset val="100"/>
        <c:noMultiLvlLbl val="0"/>
      </c:catAx>
      <c:valAx>
        <c:axId val="309299952"/>
        <c:scaling>
          <c:orientation val="minMax"/>
        </c:scaling>
        <c:delete val="0"/>
        <c:axPos val="b"/>
        <c:majorGridlines/>
        <c:numFmt formatCode="0%" sourceLinked="0"/>
        <c:majorTickMark val="out"/>
        <c:minorTickMark val="none"/>
        <c:tickLblPos val="nextTo"/>
        <c:crossAx val="309305936"/>
        <c:crosses val="autoZero"/>
        <c:crossBetween val="between"/>
        <c:majorUnit val="0.1"/>
      </c:valAx>
    </c:plotArea>
    <c:legend>
      <c:legendPos val="b"/>
      <c:overlay val="0"/>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'[végzett_segédtábla_dóri.xlsx]gyengeségek végzéskor és most'!$A$2</c:f>
              <c:strCache>
                <c:ptCount val="1"/>
                <c:pt idx="0">
                  <c:v>jelenleg</c:v>
                </c:pt>
              </c:strCache>
            </c:strRef>
          </c:tx>
          <c:invertIfNegative val="0"/>
          <c:dLbls>
            <c:dLbl>
              <c:idx val="0"/>
              <c:layout>
                <c:manualLayout>
                  <c:x val="0"/>
                  <c:y val="9.77995110024449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30399348003259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6.519967400162998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8728522336770599E-3"/>
                  <c:y val="9.779951100244498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'[végzett_segédtábla_dóri.xlsx]gyengeségek végzéskor és most'!$B$1:$I$1</c:f>
              <c:strCache>
                <c:ptCount val="8"/>
                <c:pt idx="0">
                  <c:v>alacsony szintű vagy nem elégséges nyelvtanulási lehetőség</c:v>
                </c:pt>
                <c:pt idx="1">
                  <c:v>az emberekkel, munkatársakkal való kapcsolattartásról nem, vagy csak alig esett szó</c:v>
                </c:pt>
                <c:pt idx="2">
                  <c:v>kapcsolattartás az oktatókkal</c:v>
                </c:pt>
                <c:pt idx="3">
                  <c:v>kevés volt a szakmai gyakorlati lehetőség</c:v>
                </c:pt>
                <c:pt idx="4">
                  <c:v>kevés, vagy gyenge volt a szűken vett szakmai anyagokon túlmutató ismeretek</c:v>
                </c:pt>
                <c:pt idx="5">
                  <c:v>nem korszerű és/vagy nem elégséges mértékű szakmai ismeretet tanítottak</c:v>
                </c:pt>
                <c:pt idx="6">
                  <c:v>nem volt hiányosság</c:v>
                </c:pt>
                <c:pt idx="7">
                  <c:v>túl széleskörű oktatás</c:v>
                </c:pt>
              </c:strCache>
            </c:strRef>
          </c:cat>
          <c:val>
            <c:numRef>
              <c:f>'[végzett_segédtábla_dóri.xlsx]gyengeségek végzéskor és most'!$B$2:$I$2</c:f>
              <c:numCache>
                <c:formatCode>0.00%</c:formatCode>
                <c:ptCount val="8"/>
                <c:pt idx="0">
                  <c:v>0.11232876712328767</c:v>
                </c:pt>
                <c:pt idx="1">
                  <c:v>6.0273972602739728E-2</c:v>
                </c:pt>
                <c:pt idx="2">
                  <c:v>3.287671232876712E-2</c:v>
                </c:pt>
                <c:pt idx="3">
                  <c:v>0.37534246575342467</c:v>
                </c:pt>
                <c:pt idx="4">
                  <c:v>9.5890410958904104E-2</c:v>
                </c:pt>
                <c:pt idx="5">
                  <c:v>0.18630136986301371</c:v>
                </c:pt>
                <c:pt idx="6">
                  <c:v>0.10684931506849316</c:v>
                </c:pt>
                <c:pt idx="7">
                  <c:v>3.0136986301369864E-2</c:v>
                </c:pt>
              </c:numCache>
            </c:numRef>
          </c:val>
        </c:ser>
        <c:ser>
          <c:idx val="1"/>
          <c:order val="1"/>
          <c:tx>
            <c:strRef>
              <c:f>'[végzett_segédtábla_dóri.xlsx]gyengeségek végzéskor és most'!$A$3</c:f>
              <c:strCache>
                <c:ptCount val="1"/>
                <c:pt idx="0">
                  <c:v>2011-ben</c:v>
                </c:pt>
              </c:strCache>
            </c:strRef>
          </c:tx>
          <c:invertIfNegative val="0"/>
          <c:dLbls>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'[végzett_segédtábla_dóri.xlsx]gyengeségek végzéskor és most'!$B$1:$I$1</c:f>
              <c:strCache>
                <c:ptCount val="8"/>
                <c:pt idx="0">
                  <c:v>alacsony szintű vagy nem elégséges nyelvtanulási lehetőség</c:v>
                </c:pt>
                <c:pt idx="1">
                  <c:v>az emberekkel, munkatársakkal való kapcsolattartásról nem, vagy csak alig esett szó</c:v>
                </c:pt>
                <c:pt idx="2">
                  <c:v>kapcsolattartás az oktatókkal</c:v>
                </c:pt>
                <c:pt idx="3">
                  <c:v>kevés volt a szakmai gyakorlati lehetőség</c:v>
                </c:pt>
                <c:pt idx="4">
                  <c:v>kevés, vagy gyenge volt a szűken vett szakmai anyagokon túlmutató ismeretek</c:v>
                </c:pt>
                <c:pt idx="5">
                  <c:v>nem korszerű és/vagy nem elégséges mértékű szakmai ismeretet tanítottak</c:v>
                </c:pt>
                <c:pt idx="6">
                  <c:v>nem volt hiányosság</c:v>
                </c:pt>
                <c:pt idx="7">
                  <c:v>túl széleskörű oktatás</c:v>
                </c:pt>
              </c:strCache>
            </c:strRef>
          </c:cat>
          <c:val>
            <c:numRef>
              <c:f>'[végzett_segédtábla_dóri.xlsx]gyengeségek végzéskor és most'!$B$3:$I$3</c:f>
              <c:numCache>
                <c:formatCode>0.00%</c:formatCode>
                <c:ptCount val="8"/>
                <c:pt idx="0">
                  <c:v>0.1573</c:v>
                </c:pt>
                <c:pt idx="1">
                  <c:v>5.9299999999999999E-2</c:v>
                </c:pt>
                <c:pt idx="2">
                  <c:v>6.8199999999999997E-2</c:v>
                </c:pt>
                <c:pt idx="3">
                  <c:v>0.38579999999999998</c:v>
                </c:pt>
                <c:pt idx="4">
                  <c:v>8.8999999999999996E-2</c:v>
                </c:pt>
                <c:pt idx="5">
                  <c:v>0.13059999999999999</c:v>
                </c:pt>
                <c:pt idx="6">
                  <c:v>5.6399999999999999E-2</c:v>
                </c:pt>
                <c:pt idx="7">
                  <c:v>5.3400000000000003E-2</c:v>
                </c:pt>
              </c:numCache>
            </c:numRef>
          </c:val>
        </c:ser>
        <c:ser>
          <c:idx val="2"/>
          <c:order val="2"/>
          <c:tx>
            <c:strRef>
              <c:f>'[végzett_segédtábla_dóri.xlsx]gyengeségek végzéskor és most'!$A$4</c:f>
              <c:strCache>
                <c:ptCount val="1"/>
                <c:pt idx="0">
                  <c:v>végzéskor</c:v>
                </c:pt>
              </c:strCache>
            </c:strRef>
          </c:tx>
          <c:invertIfNegative val="0"/>
          <c:dLbls>
            <c:dLbl>
              <c:idx val="0"/>
              <c:layout>
                <c:manualLayout>
                  <c:x val="0"/>
                  <c:y val="-1.30399348003259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6.519967400162998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779951100244498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909507445589921E-3"/>
                  <c:y val="-1.303993480032605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6.5199674001629989E-3"/>
                </c:manualLayout>
              </c:layout>
              <c:showLegendKey val="0"/>
              <c:showVal val="1"/>
              <c:showCatName val="0"/>
              <c:showSerName val="0"/>
              <c:showPercent val="0"/>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'[végzett_segédtábla_dóri.xlsx]gyengeségek végzéskor és most'!$B$1:$I$1</c:f>
              <c:strCache>
                <c:ptCount val="8"/>
                <c:pt idx="0">
                  <c:v>alacsony szintű vagy nem elégséges nyelvtanulási lehetőség</c:v>
                </c:pt>
                <c:pt idx="1">
                  <c:v>az emberekkel, munkatársakkal való kapcsolattartásról nem, vagy csak alig esett szó</c:v>
                </c:pt>
                <c:pt idx="2">
                  <c:v>kapcsolattartás az oktatókkal</c:v>
                </c:pt>
                <c:pt idx="3">
                  <c:v>kevés volt a szakmai gyakorlati lehetőség</c:v>
                </c:pt>
                <c:pt idx="4">
                  <c:v>kevés, vagy gyenge volt a szűken vett szakmai anyagokon túlmutató ismeretek</c:v>
                </c:pt>
                <c:pt idx="5">
                  <c:v>nem korszerű és/vagy nem elégséges mértékű szakmai ismeretet tanítottak</c:v>
                </c:pt>
                <c:pt idx="6">
                  <c:v>nem volt hiányosság</c:v>
                </c:pt>
                <c:pt idx="7">
                  <c:v>túl széleskörű oktatás</c:v>
                </c:pt>
              </c:strCache>
            </c:strRef>
          </c:cat>
          <c:val>
            <c:numRef>
              <c:f>'[végzett_segédtábla_dóri.xlsx]gyengeségek végzéskor és most'!$B$4:$I$4</c:f>
              <c:numCache>
                <c:formatCode>0.00%</c:formatCode>
                <c:ptCount val="8"/>
                <c:pt idx="0">
                  <c:v>0.19089999999999999</c:v>
                </c:pt>
                <c:pt idx="1">
                  <c:v>0.1043</c:v>
                </c:pt>
                <c:pt idx="2">
                  <c:v>3.3999999999999998E-3</c:v>
                </c:pt>
                <c:pt idx="3">
                  <c:v>0.42809999999999998</c:v>
                </c:pt>
                <c:pt idx="4">
                  <c:v>0.13619999999999999</c:v>
                </c:pt>
                <c:pt idx="5">
                  <c:v>0.1118</c:v>
                </c:pt>
                <c:pt idx="6">
                  <c:v>3.3999999999999998E-3</c:v>
                </c:pt>
                <c:pt idx="7" formatCode="General">
                  <c:v>0</c:v>
                </c:pt>
              </c:numCache>
            </c:numRef>
          </c:val>
        </c:ser>
        <c:dLbls>
          <c:showLegendKey val="0"/>
          <c:showVal val="0"/>
          <c:showCatName val="0"/>
          <c:showSerName val="0"/>
          <c:showPercent val="0"/>
          <c:showBubbleSize val="0"/>
        </c:dLbls>
        <c:gapWidth val="150"/>
        <c:shape val="box"/>
        <c:axId val="309300496"/>
        <c:axId val="309301040"/>
        <c:axId val="0"/>
      </c:bar3DChart>
      <c:catAx>
        <c:axId val="309300496"/>
        <c:scaling>
          <c:orientation val="minMax"/>
        </c:scaling>
        <c:delete val="0"/>
        <c:axPos val="l"/>
        <c:numFmt formatCode="General" sourceLinked="0"/>
        <c:majorTickMark val="out"/>
        <c:minorTickMark val="none"/>
        <c:tickLblPos val="nextTo"/>
        <c:crossAx val="309301040"/>
        <c:crosses val="autoZero"/>
        <c:auto val="1"/>
        <c:lblAlgn val="l"/>
        <c:lblOffset val="100"/>
        <c:noMultiLvlLbl val="0"/>
      </c:catAx>
      <c:valAx>
        <c:axId val="309301040"/>
        <c:scaling>
          <c:orientation val="minMax"/>
          <c:max val="0.5"/>
          <c:min val="0"/>
        </c:scaling>
        <c:delete val="0"/>
        <c:axPos val="b"/>
        <c:majorGridlines/>
        <c:numFmt formatCode="0%" sourceLinked="0"/>
        <c:majorTickMark val="out"/>
        <c:minorTickMark val="none"/>
        <c:tickLblPos val="nextTo"/>
        <c:crossAx val="309300496"/>
        <c:crosses val="autoZero"/>
        <c:crossBetween val="between"/>
        <c:majorUnit val="0.1"/>
        <c:minorUnit val="1.0000000000000002E-2"/>
      </c:valAx>
    </c:plotArea>
    <c:legend>
      <c:legendPos val="b"/>
      <c:overlay val="0"/>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'[végzett_segédtábla_dóri.xlsx]gyengeségek végzéskor és most'!$A$24</c:f>
              <c:strCache>
                <c:ptCount val="1"/>
                <c:pt idx="0">
                  <c:v>jelenleg</c:v>
                </c:pt>
              </c:strCache>
            </c:strRef>
          </c:tx>
          <c:invertIfNegative val="0"/>
          <c:dLbls>
            <c:dLbl>
              <c:idx val="0"/>
              <c:layout>
                <c:manualLayout>
                  <c:x val="0"/>
                  <c:y val="6.759608623983197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013941293597479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792018701659773E-3"/>
                  <c:y val="1.013941293597479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013941293597473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35192172479663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'[végzett_segédtábla_dóri.xlsx]gyengeségek végzéskor és most'!$B$23:$I$23</c:f>
              <c:strCache>
                <c:ptCount val="8"/>
                <c:pt idx="0">
                  <c:v>alacsony szintű vagy nem elégséges nyelvtanulási lehetőség</c:v>
                </c:pt>
                <c:pt idx="1">
                  <c:v>az emberekkel, munkatársakkal való kapcsolattartásról nem, vagy csak alig esett szó</c:v>
                </c:pt>
                <c:pt idx="2">
                  <c:v>kapcsolattartás az oktatókkal</c:v>
                </c:pt>
                <c:pt idx="3">
                  <c:v>kevés volt a szakmai gyakorlati lehetőség</c:v>
                </c:pt>
                <c:pt idx="4">
                  <c:v>kevés, vagy gyenge volt a szűken vett szakmai anyagokon túlmutató ismeretek</c:v>
                </c:pt>
                <c:pt idx="5">
                  <c:v>nem korszerű és/vagy nem elégséges mértékű szakmai ismeretet tanítottak</c:v>
                </c:pt>
                <c:pt idx="6">
                  <c:v>nem volt hiányosság</c:v>
                </c:pt>
                <c:pt idx="7">
                  <c:v>túl széleskörű oktatás</c:v>
                </c:pt>
              </c:strCache>
            </c:strRef>
          </c:cat>
          <c:val>
            <c:numRef>
              <c:f>'[végzett_segédtábla_dóri.xlsx]gyengeségek végzéskor és most'!$B$24:$I$24</c:f>
              <c:numCache>
                <c:formatCode>0.00%</c:formatCode>
                <c:ptCount val="8"/>
                <c:pt idx="0">
                  <c:v>0.13702623906705538</c:v>
                </c:pt>
                <c:pt idx="1">
                  <c:v>5.2478134110787174E-2</c:v>
                </c:pt>
                <c:pt idx="2">
                  <c:v>2.3323615160349854E-2</c:v>
                </c:pt>
                <c:pt idx="3">
                  <c:v>0.42274052478134111</c:v>
                </c:pt>
                <c:pt idx="4">
                  <c:v>6.9970845481049565E-2</c:v>
                </c:pt>
                <c:pt idx="5">
                  <c:v>0.17201166180758018</c:v>
                </c:pt>
                <c:pt idx="6">
                  <c:v>6.7055393586005832E-2</c:v>
                </c:pt>
                <c:pt idx="7">
                  <c:v>5.5393586005830907E-2</c:v>
                </c:pt>
              </c:numCache>
            </c:numRef>
          </c:val>
        </c:ser>
        <c:ser>
          <c:idx val="1"/>
          <c:order val="1"/>
          <c:tx>
            <c:strRef>
              <c:f>'[végzett_segédtábla_dóri.xlsx]gyengeségek végzéskor és most'!$A$25</c:f>
              <c:strCache>
                <c:ptCount val="1"/>
                <c:pt idx="0">
                  <c:v>2011-ben</c:v>
                </c:pt>
              </c:strCache>
            </c:strRef>
          </c:tx>
          <c:invertIfNegative val="0"/>
          <c:dLbls>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'[végzett_segédtábla_dóri.xlsx]gyengeségek végzéskor és most'!$B$23:$I$23</c:f>
              <c:strCache>
                <c:ptCount val="8"/>
                <c:pt idx="0">
                  <c:v>alacsony szintű vagy nem elégséges nyelvtanulási lehetőség</c:v>
                </c:pt>
                <c:pt idx="1">
                  <c:v>az emberekkel, munkatársakkal való kapcsolattartásról nem, vagy csak alig esett szó</c:v>
                </c:pt>
                <c:pt idx="2">
                  <c:v>kapcsolattartás az oktatókkal</c:v>
                </c:pt>
                <c:pt idx="3">
                  <c:v>kevés volt a szakmai gyakorlati lehetőség</c:v>
                </c:pt>
                <c:pt idx="4">
                  <c:v>kevés, vagy gyenge volt a szűken vett szakmai anyagokon túlmutató ismeretek</c:v>
                </c:pt>
                <c:pt idx="5">
                  <c:v>nem korszerű és/vagy nem elégséges mértékű szakmai ismeretet tanítottak</c:v>
                </c:pt>
                <c:pt idx="6">
                  <c:v>nem volt hiányosság</c:v>
                </c:pt>
                <c:pt idx="7">
                  <c:v>túl széleskörű oktatás</c:v>
                </c:pt>
              </c:strCache>
            </c:strRef>
          </c:cat>
          <c:val>
            <c:numRef>
              <c:f>'[végzett_segédtábla_dóri.xlsx]gyengeségek végzéskor és most'!$B$25:$I$25</c:f>
              <c:numCache>
                <c:formatCode>0.00%</c:formatCode>
                <c:ptCount val="8"/>
                <c:pt idx="0">
                  <c:v>0.1615</c:v>
                </c:pt>
                <c:pt idx="1">
                  <c:v>4.87E-2</c:v>
                </c:pt>
                <c:pt idx="2">
                  <c:v>4.6199999999999998E-2</c:v>
                </c:pt>
                <c:pt idx="3">
                  <c:v>0.40510000000000002</c:v>
                </c:pt>
                <c:pt idx="4">
                  <c:v>8.9700000000000002E-2</c:v>
                </c:pt>
                <c:pt idx="5">
                  <c:v>0.12820000000000001</c:v>
                </c:pt>
                <c:pt idx="6">
                  <c:v>5.6399999999999999E-2</c:v>
                </c:pt>
                <c:pt idx="7">
                  <c:v>6.4100000000000004E-2</c:v>
                </c:pt>
              </c:numCache>
            </c:numRef>
          </c:val>
        </c:ser>
        <c:ser>
          <c:idx val="2"/>
          <c:order val="2"/>
          <c:tx>
            <c:strRef>
              <c:f>'[végzett_segédtábla_dóri.xlsx]gyengeségek végzéskor és most'!$A$26</c:f>
              <c:strCache>
                <c:ptCount val="1"/>
                <c:pt idx="0">
                  <c:v>végzéskor</c:v>
                </c:pt>
              </c:strCache>
            </c:strRef>
          </c:tx>
          <c:invertIfNegative val="0"/>
          <c:dLbls>
            <c:dLbl>
              <c:idx val="0"/>
              <c:layout>
                <c:manualLayout>
                  <c:x val="-4.5584037403317871E-3"/>
                  <c:y val="-1.0139412935974796E-2"/>
                </c:manualLayout>
              </c:layout>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5"/>
              <c:layout>
                <c:manualLayout>
                  <c:x val="-2.2792018701658936E-3"/>
                  <c:y val="-1.0139412935974796E-2"/>
                </c:manualLayout>
              </c:layout>
              <c:showLegendKey val="0"/>
              <c:showVal val="1"/>
              <c:showCatName val="0"/>
              <c:showSerName val="0"/>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'[végzett_segédtábla_dóri.xlsx]gyengeségek végzéskor és most'!$B$23:$I$23</c:f>
              <c:strCache>
                <c:ptCount val="8"/>
                <c:pt idx="0">
                  <c:v>alacsony szintű vagy nem elégséges nyelvtanulási lehetőség</c:v>
                </c:pt>
                <c:pt idx="1">
                  <c:v>az emberekkel, munkatársakkal való kapcsolattartásról nem, vagy csak alig esett szó</c:v>
                </c:pt>
                <c:pt idx="2">
                  <c:v>kapcsolattartás az oktatókkal</c:v>
                </c:pt>
                <c:pt idx="3">
                  <c:v>kevés volt a szakmai gyakorlati lehetőség</c:v>
                </c:pt>
                <c:pt idx="4">
                  <c:v>kevés, vagy gyenge volt a szűken vett szakmai anyagokon túlmutató ismeretek</c:v>
                </c:pt>
                <c:pt idx="5">
                  <c:v>nem korszerű és/vagy nem elégséges mértékű szakmai ismeretet tanítottak</c:v>
                </c:pt>
                <c:pt idx="6">
                  <c:v>nem volt hiányosság</c:v>
                </c:pt>
                <c:pt idx="7">
                  <c:v>túl széleskörű oktatás</c:v>
                </c:pt>
              </c:strCache>
            </c:strRef>
          </c:cat>
          <c:val>
            <c:numRef>
              <c:f>'[végzett_segédtábla_dóri.xlsx]gyengeségek végzéskor és most'!$B$26:$I$26</c:f>
              <c:numCache>
                <c:formatCode>0.00%</c:formatCode>
                <c:ptCount val="8"/>
                <c:pt idx="0">
                  <c:v>0.1082</c:v>
                </c:pt>
                <c:pt idx="1">
                  <c:v>3.95E-2</c:v>
                </c:pt>
                <c:pt idx="2">
                  <c:v>0</c:v>
                </c:pt>
                <c:pt idx="3">
                  <c:v>0.51719999999999999</c:v>
                </c:pt>
                <c:pt idx="4">
                  <c:v>0.17180000000000001</c:v>
                </c:pt>
                <c:pt idx="5">
                  <c:v>0.16320000000000001</c:v>
                </c:pt>
                <c:pt idx="6" formatCode="General">
                  <c:v>0</c:v>
                </c:pt>
                <c:pt idx="7" formatCode="General">
                  <c:v>0</c:v>
                </c:pt>
              </c:numCache>
            </c:numRef>
          </c:val>
        </c:ser>
        <c:dLbls>
          <c:showLegendKey val="0"/>
          <c:showVal val="0"/>
          <c:showCatName val="0"/>
          <c:showSerName val="0"/>
          <c:showPercent val="0"/>
          <c:showBubbleSize val="0"/>
        </c:dLbls>
        <c:gapWidth val="150"/>
        <c:shape val="box"/>
        <c:axId val="309309744"/>
        <c:axId val="309302672"/>
        <c:axId val="0"/>
      </c:bar3DChart>
      <c:catAx>
        <c:axId val="309309744"/>
        <c:scaling>
          <c:orientation val="minMax"/>
        </c:scaling>
        <c:delete val="0"/>
        <c:axPos val="l"/>
        <c:numFmt formatCode="General" sourceLinked="0"/>
        <c:majorTickMark val="out"/>
        <c:minorTickMark val="none"/>
        <c:tickLblPos val="nextTo"/>
        <c:crossAx val="309302672"/>
        <c:crosses val="autoZero"/>
        <c:auto val="1"/>
        <c:lblAlgn val="l"/>
        <c:lblOffset val="100"/>
        <c:noMultiLvlLbl val="0"/>
      </c:catAx>
      <c:valAx>
        <c:axId val="309302672"/>
        <c:scaling>
          <c:orientation val="minMax"/>
        </c:scaling>
        <c:delete val="0"/>
        <c:axPos val="b"/>
        <c:majorGridlines/>
        <c:numFmt formatCode="0%" sourceLinked="0"/>
        <c:majorTickMark val="out"/>
        <c:minorTickMark val="none"/>
        <c:tickLblPos val="nextTo"/>
        <c:crossAx val="309309744"/>
        <c:crosses val="autoZero"/>
        <c:crossBetween val="between"/>
      </c:valAx>
    </c:plotArea>
    <c:legend>
      <c:legendPos val="b"/>
      <c:overlay val="0"/>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'[végzett_segédtábla_dóri.xlsx]gyengeségek végzéskor és most'!$A$34</c:f>
              <c:strCache>
                <c:ptCount val="1"/>
                <c:pt idx="0">
                  <c:v>jelenleg</c:v>
                </c:pt>
              </c:strCache>
            </c:strRef>
          </c:tx>
          <c:spPr>
            <a:solidFill>
              <a:schemeClr val="accent3"/>
            </a:solidFill>
          </c:spPr>
          <c:invertIfNegative val="0"/>
          <c:dLbls>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'[végzett_segédtábla_dóri.xlsx]gyengeségek végzéskor és most'!$B$33:$I$33</c:f>
              <c:strCache>
                <c:ptCount val="8"/>
                <c:pt idx="0">
                  <c:v>alacsony szintű vagy nem elégséges nyelvtanulási lehetőség</c:v>
                </c:pt>
                <c:pt idx="1">
                  <c:v>az emberekkel, munkatársakkal való kapcsolattartásról nem, vagy csak alig esett szó</c:v>
                </c:pt>
                <c:pt idx="2">
                  <c:v>kapcsolattartás az oktatókkal</c:v>
                </c:pt>
                <c:pt idx="3">
                  <c:v>kevés volt a szakmai gyakorlati lehetőség</c:v>
                </c:pt>
                <c:pt idx="4">
                  <c:v>kevés, vagy gyenge volt a szűken vett szakmai anyagokon túlmutató ismeretek</c:v>
                </c:pt>
                <c:pt idx="5">
                  <c:v>nem korszerű és/vagy nem elégséges mértékű szakmai ismeretet tanítottak</c:v>
                </c:pt>
                <c:pt idx="6">
                  <c:v>nem volt hiányosság</c:v>
                </c:pt>
                <c:pt idx="7">
                  <c:v>túl széleskörű oktatás</c:v>
                </c:pt>
              </c:strCache>
            </c:strRef>
          </c:cat>
          <c:val>
            <c:numRef>
              <c:f>'[végzett_segédtábla_dóri.xlsx]gyengeségek végzéskor és most'!$B$34:$I$34</c:f>
              <c:numCache>
                <c:formatCode>0.00%</c:formatCode>
                <c:ptCount val="8"/>
                <c:pt idx="0">
                  <c:v>0.10669975186104218</c:v>
                </c:pt>
                <c:pt idx="1">
                  <c:v>5.7071960297766747E-2</c:v>
                </c:pt>
                <c:pt idx="2">
                  <c:v>2.729528535980149E-2</c:v>
                </c:pt>
                <c:pt idx="3">
                  <c:v>0.41191066997518611</c:v>
                </c:pt>
                <c:pt idx="4">
                  <c:v>8.6848635235732011E-2</c:v>
                </c:pt>
                <c:pt idx="5">
                  <c:v>0.15384615384615385</c:v>
                </c:pt>
                <c:pt idx="6">
                  <c:v>0.10669975186104218</c:v>
                </c:pt>
                <c:pt idx="7">
                  <c:v>4.9627791563275438E-2</c:v>
                </c:pt>
              </c:numCache>
            </c:numRef>
          </c:val>
        </c:ser>
        <c:ser>
          <c:idx val="1"/>
          <c:order val="1"/>
          <c:tx>
            <c:strRef>
              <c:f>'[végzett_segédtábla_dóri.xlsx]gyengeségek végzéskor és most'!$A$35</c:f>
              <c:strCache>
                <c:ptCount val="1"/>
                <c:pt idx="0">
                  <c:v>végzéskor</c:v>
                </c:pt>
              </c:strCache>
            </c:strRef>
          </c:tx>
          <c:spPr>
            <a:solidFill>
              <a:schemeClr val="accent1"/>
            </a:solidFill>
          </c:spPr>
          <c:invertIfNegative val="0"/>
          <c:dLbls>
            <c:dLbl>
              <c:idx val="2"/>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a:lstStyle/>
              <a:p>
                <a:pPr>
                  <a:defRPr sz="900"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'[végzett_segédtábla_dóri.xlsx]gyengeségek végzéskor és most'!$B$33:$I$33</c:f>
              <c:strCache>
                <c:ptCount val="8"/>
                <c:pt idx="0">
                  <c:v>alacsony szintű vagy nem elégséges nyelvtanulási lehetőség</c:v>
                </c:pt>
                <c:pt idx="1">
                  <c:v>az emberekkel, munkatársakkal való kapcsolattartásról nem, vagy csak alig esett szó</c:v>
                </c:pt>
                <c:pt idx="2">
                  <c:v>kapcsolattartás az oktatókkal</c:v>
                </c:pt>
                <c:pt idx="3">
                  <c:v>kevés volt a szakmai gyakorlati lehetőség</c:v>
                </c:pt>
                <c:pt idx="4">
                  <c:v>kevés, vagy gyenge volt a szűken vett szakmai anyagokon túlmutató ismeretek</c:v>
                </c:pt>
                <c:pt idx="5">
                  <c:v>nem korszerű és/vagy nem elégséges mértékű szakmai ismeretet tanítottak</c:v>
                </c:pt>
                <c:pt idx="6">
                  <c:v>nem volt hiányosság</c:v>
                </c:pt>
                <c:pt idx="7">
                  <c:v>túl széleskörű oktatás</c:v>
                </c:pt>
              </c:strCache>
            </c:strRef>
          </c:cat>
          <c:val>
            <c:numRef>
              <c:f>'[végzett_segédtábla_dóri.xlsx]gyengeségek végzéskor és most'!$B$35:$I$35</c:f>
              <c:numCache>
                <c:formatCode>0.00%</c:formatCode>
                <c:ptCount val="8"/>
                <c:pt idx="0">
                  <c:v>0.21560000000000001</c:v>
                </c:pt>
                <c:pt idx="1">
                  <c:v>8.77E-2</c:v>
                </c:pt>
                <c:pt idx="2" formatCode="General">
                  <c:v>0</c:v>
                </c:pt>
                <c:pt idx="3">
                  <c:v>0.20050000000000001</c:v>
                </c:pt>
                <c:pt idx="4">
                  <c:v>0.20050000000000001</c:v>
                </c:pt>
                <c:pt idx="5">
                  <c:v>0.33589999999999998</c:v>
                </c:pt>
                <c:pt idx="6" formatCode="General">
                  <c:v>0</c:v>
                </c:pt>
                <c:pt idx="7" formatCode="General">
                  <c:v>0</c:v>
                </c:pt>
              </c:numCache>
            </c:numRef>
          </c:val>
        </c:ser>
        <c:dLbls>
          <c:showLegendKey val="0"/>
          <c:showVal val="0"/>
          <c:showCatName val="0"/>
          <c:showSerName val="0"/>
          <c:showPercent val="0"/>
          <c:showBubbleSize val="0"/>
        </c:dLbls>
        <c:gapWidth val="150"/>
        <c:shape val="box"/>
        <c:axId val="309305392"/>
        <c:axId val="309297232"/>
        <c:axId val="0"/>
      </c:bar3DChart>
      <c:catAx>
        <c:axId val="309305392"/>
        <c:scaling>
          <c:orientation val="minMax"/>
        </c:scaling>
        <c:delete val="0"/>
        <c:axPos val="l"/>
        <c:numFmt formatCode="General" sourceLinked="0"/>
        <c:majorTickMark val="out"/>
        <c:minorTickMark val="none"/>
        <c:tickLblPos val="nextTo"/>
        <c:crossAx val="309297232"/>
        <c:crosses val="autoZero"/>
        <c:auto val="1"/>
        <c:lblAlgn val="l"/>
        <c:lblOffset val="100"/>
        <c:noMultiLvlLbl val="0"/>
      </c:catAx>
      <c:valAx>
        <c:axId val="309297232"/>
        <c:scaling>
          <c:orientation val="minMax"/>
          <c:max val="0.5"/>
        </c:scaling>
        <c:delete val="0"/>
        <c:axPos val="b"/>
        <c:majorGridlines/>
        <c:numFmt formatCode="0%" sourceLinked="0"/>
        <c:majorTickMark val="out"/>
        <c:minorTickMark val="none"/>
        <c:tickLblPos val="nextTo"/>
        <c:crossAx val="309305392"/>
        <c:crosses val="autoZero"/>
        <c:crossBetween val="between"/>
        <c:majorUnit val="0.1"/>
      </c:valAx>
    </c:plotArea>
    <c:legend>
      <c:legendPos val="b"/>
      <c:overlay val="0"/>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'Vélt-valós 2008'!$D$10</c:f>
              <c:strCache>
                <c:ptCount val="1"/>
                <c:pt idx="0">
                  <c:v>1 hónap</c:v>
                </c:pt>
              </c:strCache>
            </c:strRef>
          </c:tx>
          <c:spPr>
            <a:solidFill>
              <a:schemeClr val="accent3"/>
            </a:solidFill>
            <a:ln>
              <a:solidFill>
                <a:schemeClr val="bg1"/>
              </a:solidFill>
            </a:ln>
          </c:spPr>
          <c:invertIfNegative val="0"/>
          <c:dLbls>
            <c:dLbl>
              <c:idx val="0"/>
              <c:spPr/>
              <c:txPr>
                <a:bodyPr/>
                <a:lstStyle/>
                <a:p>
                  <a:pPr>
                    <a:defRPr b="1"/>
                  </a:pPr>
                  <a:endParaRPr lang="hu-HU"/>
                </a:p>
              </c:txPr>
              <c:showLegendKey val="0"/>
              <c:showVal val="1"/>
              <c:showCatName val="0"/>
              <c:showSerName val="0"/>
              <c:showPercent val="0"/>
              <c:showBubbleSize val="0"/>
            </c:dLbl>
            <c:dLbl>
              <c:idx val="1"/>
              <c:spPr/>
              <c:txPr>
                <a:bodyPr/>
                <a:lstStyle/>
                <a:p>
                  <a:pPr>
                    <a:defRPr b="1"/>
                  </a:pPr>
                  <a:endParaRPr lang="hu-H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2008'!$E$9:$F$9</c:f>
              <c:strCache>
                <c:ptCount val="2"/>
                <c:pt idx="0">
                  <c:v>Megvalósult</c:v>
                </c:pt>
                <c:pt idx="1">
                  <c:v>Elképzelt</c:v>
                </c:pt>
              </c:strCache>
            </c:strRef>
          </c:cat>
          <c:val>
            <c:numRef>
              <c:f>'Vélt-valós 2008'!$E$10:$F$10</c:f>
              <c:numCache>
                <c:formatCode>0.00%</c:formatCode>
                <c:ptCount val="2"/>
                <c:pt idx="0">
                  <c:v>0.62</c:v>
                </c:pt>
                <c:pt idx="1">
                  <c:v>0.1038</c:v>
                </c:pt>
              </c:numCache>
            </c:numRef>
          </c:val>
        </c:ser>
        <c:ser>
          <c:idx val="1"/>
          <c:order val="1"/>
          <c:tx>
            <c:strRef>
              <c:f>'Vélt-valós 2008'!$D$11</c:f>
              <c:strCache>
                <c:ptCount val="1"/>
                <c:pt idx="0">
                  <c:v>2 hónap</c:v>
                </c:pt>
              </c:strCache>
            </c:strRef>
          </c:tx>
          <c:spPr>
            <a:solidFill>
              <a:schemeClr val="accent5"/>
            </a:solidFill>
            <a:ln>
              <a:solidFill>
                <a:schemeClr val="bg1"/>
              </a:solidFill>
            </a:ln>
          </c:spPr>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2008'!$E$9:$F$9</c:f>
              <c:strCache>
                <c:ptCount val="2"/>
                <c:pt idx="0">
                  <c:v>Megvalósult</c:v>
                </c:pt>
                <c:pt idx="1">
                  <c:v>Elképzelt</c:v>
                </c:pt>
              </c:strCache>
            </c:strRef>
          </c:cat>
          <c:val>
            <c:numRef>
              <c:f>'Vélt-valós 2008'!$E$11:$F$11</c:f>
              <c:numCache>
                <c:formatCode>0.00%</c:formatCode>
                <c:ptCount val="2"/>
                <c:pt idx="0">
                  <c:v>5.1400000000000001E-2</c:v>
                </c:pt>
                <c:pt idx="1">
                  <c:v>0.1716</c:v>
                </c:pt>
              </c:numCache>
            </c:numRef>
          </c:val>
        </c:ser>
        <c:ser>
          <c:idx val="2"/>
          <c:order val="2"/>
          <c:tx>
            <c:strRef>
              <c:f>'Vélt-valós 2008'!$D$12</c:f>
              <c:strCache>
                <c:ptCount val="1"/>
                <c:pt idx="0">
                  <c:v>3 hónap</c:v>
                </c:pt>
              </c:strCache>
            </c:strRef>
          </c:tx>
          <c:spPr>
            <a:solidFill>
              <a:schemeClr val="accent2"/>
            </a:solidFill>
            <a:ln>
              <a:solidFill>
                <a:schemeClr val="bg1"/>
              </a:solidFill>
            </a:ln>
          </c:spPr>
          <c:invertIfNegative val="0"/>
          <c:dLbls>
            <c:dLbl>
              <c:idx val="0"/>
              <c:layout>
                <c:manualLayout>
                  <c:x val="2.21906617832566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2008'!$E$9:$F$9</c:f>
              <c:strCache>
                <c:ptCount val="2"/>
                <c:pt idx="0">
                  <c:v>Megvalósult</c:v>
                </c:pt>
                <c:pt idx="1">
                  <c:v>Elképzelt</c:v>
                </c:pt>
              </c:strCache>
            </c:strRef>
          </c:cat>
          <c:val>
            <c:numRef>
              <c:f>'Vélt-valós 2008'!$E$12:$F$12</c:f>
              <c:numCache>
                <c:formatCode>0.00%</c:formatCode>
                <c:ptCount val="2"/>
                <c:pt idx="0">
                  <c:v>0.1086</c:v>
                </c:pt>
                <c:pt idx="1">
                  <c:v>0.24790000000000001</c:v>
                </c:pt>
              </c:numCache>
            </c:numRef>
          </c:val>
        </c:ser>
        <c:ser>
          <c:idx val="3"/>
          <c:order val="3"/>
          <c:tx>
            <c:strRef>
              <c:f>'Vélt-valós 2008'!$D$13</c:f>
              <c:strCache>
                <c:ptCount val="1"/>
                <c:pt idx="0">
                  <c:v>fél év</c:v>
                </c:pt>
              </c:strCache>
            </c:strRef>
          </c:tx>
          <c:spPr>
            <a:solidFill>
              <a:schemeClr val="accent1"/>
            </a:solidFill>
            <a:ln>
              <a:solidFill>
                <a:schemeClr val="bg1"/>
              </a:solidFill>
            </a:ln>
          </c:spPr>
          <c:invertIfNegative val="0"/>
          <c:dLbls>
            <c:dLbl>
              <c:idx val="0"/>
              <c:layout>
                <c:manualLayout>
                  <c:x val="5.5242851053094039E-3"/>
                  <c:y val="-3.695055287335608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2008'!$E$9:$F$9</c:f>
              <c:strCache>
                <c:ptCount val="2"/>
                <c:pt idx="0">
                  <c:v>Megvalósult</c:v>
                </c:pt>
                <c:pt idx="1">
                  <c:v>Elképzelt</c:v>
                </c:pt>
              </c:strCache>
            </c:strRef>
          </c:cat>
          <c:val>
            <c:numRef>
              <c:f>'Vélt-valós 2008'!$E$13:$F$13</c:f>
              <c:numCache>
                <c:formatCode>0.00%</c:formatCode>
                <c:ptCount val="2"/>
                <c:pt idx="0">
                  <c:v>0.1429</c:v>
                </c:pt>
                <c:pt idx="1">
                  <c:v>0.37290000000000001</c:v>
                </c:pt>
              </c:numCache>
            </c:numRef>
          </c:val>
        </c:ser>
        <c:ser>
          <c:idx val="4"/>
          <c:order val="4"/>
          <c:tx>
            <c:strRef>
              <c:f>'Vélt-valós 2008'!$D$14</c:f>
              <c:strCache>
                <c:ptCount val="1"/>
                <c:pt idx="0">
                  <c:v>1 év</c:v>
                </c:pt>
              </c:strCache>
            </c:strRef>
          </c:tx>
          <c:spPr>
            <a:solidFill>
              <a:schemeClr val="accent6"/>
            </a:solidFill>
            <a:ln>
              <a:solidFill>
                <a:schemeClr val="bg1"/>
              </a:solidFill>
            </a:ln>
          </c:spPr>
          <c:invertIfNegative val="0"/>
          <c:dLbls>
            <c:dLbl>
              <c:idx val="0"/>
              <c:layout>
                <c:manualLayout>
                  <c:x val="0"/>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01E-2"/>
                  <c:y val="-4.243778136006664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2008'!$E$9:$F$9</c:f>
              <c:strCache>
                <c:ptCount val="2"/>
                <c:pt idx="0">
                  <c:v>Megvalósult</c:v>
                </c:pt>
                <c:pt idx="1">
                  <c:v>Elképzelt</c:v>
                </c:pt>
              </c:strCache>
            </c:strRef>
          </c:cat>
          <c:val>
            <c:numRef>
              <c:f>'Vélt-valós 2008'!$E$14:$F$14</c:f>
              <c:numCache>
                <c:formatCode>0.00%</c:formatCode>
                <c:ptCount val="2"/>
                <c:pt idx="0">
                  <c:v>4.2900000000000001E-2</c:v>
                </c:pt>
                <c:pt idx="1">
                  <c:v>9.5299999999999996E-2</c:v>
                </c:pt>
              </c:numCache>
            </c:numRef>
          </c:val>
        </c:ser>
        <c:ser>
          <c:idx val="5"/>
          <c:order val="5"/>
          <c:tx>
            <c:strRef>
              <c:f>'Vélt-valós 2008'!$D$15</c:f>
              <c:strCache>
                <c:ptCount val="1"/>
                <c:pt idx="0">
                  <c:v>több mint 1 év</c:v>
                </c:pt>
              </c:strCache>
            </c:strRef>
          </c:tx>
          <c:spPr>
            <a:solidFill>
              <a:srgbClr val="7030A0"/>
            </a:solidFill>
            <a:ln>
              <a:solidFill>
                <a:schemeClr val="bg1"/>
              </a:solidFill>
            </a:ln>
          </c:spPr>
          <c:invertIfNegative val="0"/>
          <c:dLbls>
            <c:dLbl>
              <c:idx val="1"/>
              <c:layout>
                <c:manualLayout>
                  <c:x val="1.9444444444444445E-2"/>
                  <c:y val="-4.243778136006664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2008'!$E$9:$F$9</c:f>
              <c:strCache>
                <c:ptCount val="2"/>
                <c:pt idx="0">
                  <c:v>Megvalósult</c:v>
                </c:pt>
                <c:pt idx="1">
                  <c:v>Elképzelt</c:v>
                </c:pt>
              </c:strCache>
            </c:strRef>
          </c:cat>
          <c:val>
            <c:numRef>
              <c:f>'Vélt-valós 2008'!$E$15:$F$15</c:f>
              <c:numCache>
                <c:formatCode>0.00%</c:formatCode>
                <c:ptCount val="2"/>
                <c:pt idx="0">
                  <c:v>3.4299999999999997E-2</c:v>
                </c:pt>
                <c:pt idx="1">
                  <c:v>8.5000000000000006E-3</c:v>
                </c:pt>
              </c:numCache>
            </c:numRef>
          </c:val>
        </c:ser>
        <c:dLbls>
          <c:showLegendKey val="0"/>
          <c:showVal val="0"/>
          <c:showCatName val="0"/>
          <c:showSerName val="0"/>
          <c:showPercent val="0"/>
          <c:showBubbleSize val="0"/>
        </c:dLbls>
        <c:gapWidth val="150"/>
        <c:overlap val="100"/>
        <c:axId val="254776464"/>
        <c:axId val="254780272"/>
      </c:barChart>
      <c:catAx>
        <c:axId val="254776464"/>
        <c:scaling>
          <c:orientation val="minMax"/>
        </c:scaling>
        <c:delete val="0"/>
        <c:axPos val="l"/>
        <c:numFmt formatCode="General" sourceLinked="0"/>
        <c:majorTickMark val="out"/>
        <c:minorTickMark val="none"/>
        <c:tickLblPos val="nextTo"/>
        <c:txPr>
          <a:bodyPr/>
          <a:lstStyle/>
          <a:p>
            <a:pPr>
              <a:defRPr b="1"/>
            </a:pPr>
            <a:endParaRPr lang="hu-HU"/>
          </a:p>
        </c:txPr>
        <c:crossAx val="254780272"/>
        <c:crosses val="autoZero"/>
        <c:auto val="1"/>
        <c:lblAlgn val="ctr"/>
        <c:lblOffset val="100"/>
        <c:noMultiLvlLbl val="0"/>
      </c:catAx>
      <c:valAx>
        <c:axId val="254780272"/>
        <c:scaling>
          <c:orientation val="minMax"/>
        </c:scaling>
        <c:delete val="0"/>
        <c:axPos val="b"/>
        <c:majorGridlines>
          <c:spPr>
            <a:ln>
              <a:noFill/>
            </a:ln>
          </c:spPr>
        </c:majorGridlines>
        <c:numFmt formatCode="0%" sourceLinked="1"/>
        <c:majorTickMark val="out"/>
        <c:minorTickMark val="none"/>
        <c:tickLblPos val="nextTo"/>
        <c:crossAx val="254776464"/>
        <c:crosses val="autoZero"/>
        <c:crossBetween val="between"/>
      </c:valAx>
      <c:spPr>
        <a:ln>
          <a:solidFill>
            <a:schemeClr val="bg1"/>
          </a:solidFill>
        </a:ln>
      </c:spPr>
    </c:plotArea>
    <c:legend>
      <c:legendPos val="b"/>
      <c:overlay val="0"/>
      <c:txPr>
        <a:bodyPr/>
        <a:lstStyle/>
        <a:p>
          <a:pPr>
            <a:defRPr b="1"/>
          </a:pPr>
          <a:endParaRPr lang="hu-HU"/>
        </a:p>
      </c:txPr>
    </c:legend>
    <c:plotVisOnly val="1"/>
    <c:dispBlanksAs val="gap"/>
    <c:showDLblsOverMax val="0"/>
  </c:chart>
  <c:spPr>
    <a:ln>
      <a:noFill/>
    </a:ln>
  </c:spPr>
  <c:txPr>
    <a:bodyPr/>
    <a:lstStyle/>
    <a:p>
      <a:pPr>
        <a:defRPr sz="1000">
          <a:latin typeface="Sentinel Book" pitchFamily="50" charset="0"/>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'Vélt-valós 2010'!$C$8</c:f>
              <c:strCache>
                <c:ptCount val="1"/>
                <c:pt idx="0">
                  <c:v>1 hónap</c:v>
                </c:pt>
              </c:strCache>
            </c:strRef>
          </c:tx>
          <c:spPr>
            <a:solidFill>
              <a:schemeClr val="accent3"/>
            </a:solidFill>
            <a:ln>
              <a:solidFill>
                <a:schemeClr val="bg1"/>
              </a:solidFill>
            </a:ln>
          </c:spPr>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2010'!$D$7:$E$7</c:f>
              <c:strCache>
                <c:ptCount val="2"/>
                <c:pt idx="0">
                  <c:v>Megvalósult</c:v>
                </c:pt>
                <c:pt idx="1">
                  <c:v>Elképzelt</c:v>
                </c:pt>
              </c:strCache>
            </c:strRef>
          </c:cat>
          <c:val>
            <c:numRef>
              <c:f>'Vélt-valós 2010'!$D$8:$E$8</c:f>
              <c:numCache>
                <c:formatCode>0.00%</c:formatCode>
                <c:ptCount val="2"/>
                <c:pt idx="0">
                  <c:v>0.50470000000000004</c:v>
                </c:pt>
                <c:pt idx="1">
                  <c:v>0.22020000000000001</c:v>
                </c:pt>
              </c:numCache>
            </c:numRef>
          </c:val>
        </c:ser>
        <c:ser>
          <c:idx val="1"/>
          <c:order val="1"/>
          <c:tx>
            <c:strRef>
              <c:f>'Vélt-valós 2010'!$C$9</c:f>
              <c:strCache>
                <c:ptCount val="1"/>
                <c:pt idx="0">
                  <c:v>2 hónap</c:v>
                </c:pt>
              </c:strCache>
            </c:strRef>
          </c:tx>
          <c:spPr>
            <a:solidFill>
              <a:schemeClr val="accent1"/>
            </a:solidFill>
            <a:ln>
              <a:solidFill>
                <a:schemeClr val="bg1"/>
              </a:solidFill>
            </a:ln>
          </c:spPr>
          <c:invertIfNegative val="0"/>
          <c:dLbls>
            <c:dLbl>
              <c:idx val="0"/>
              <c:layout>
                <c:manualLayout>
                  <c:x val="-5.7119815462738366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2010'!$D$7:$E$7</c:f>
              <c:strCache>
                <c:ptCount val="2"/>
                <c:pt idx="0">
                  <c:v>Megvalósult</c:v>
                </c:pt>
                <c:pt idx="1">
                  <c:v>Elképzelt</c:v>
                </c:pt>
              </c:strCache>
            </c:strRef>
          </c:cat>
          <c:val>
            <c:numRef>
              <c:f>'Vélt-valós 2010'!$D$9:$E$9</c:f>
              <c:numCache>
                <c:formatCode>0.00%</c:formatCode>
                <c:ptCount val="2"/>
                <c:pt idx="0">
                  <c:v>8.2000000000000003E-2</c:v>
                </c:pt>
                <c:pt idx="1">
                  <c:v>8.6800000000000002E-2</c:v>
                </c:pt>
              </c:numCache>
            </c:numRef>
          </c:val>
        </c:ser>
        <c:ser>
          <c:idx val="2"/>
          <c:order val="2"/>
          <c:tx>
            <c:strRef>
              <c:f>'Vélt-valós 2010'!$C$10</c:f>
              <c:strCache>
                <c:ptCount val="1"/>
                <c:pt idx="0">
                  <c:v>3 hónap</c:v>
                </c:pt>
              </c:strCache>
            </c:strRef>
          </c:tx>
          <c:spPr>
            <a:solidFill>
              <a:schemeClr val="accent2"/>
            </a:solidFill>
            <a:ln>
              <a:solidFill>
                <a:schemeClr val="bg1"/>
              </a:solidFill>
            </a:ln>
          </c:spPr>
          <c:invertIfNegative val="0"/>
          <c:dLbls>
            <c:dLbl>
              <c:idx val="0"/>
              <c:layout>
                <c:manualLayout>
                  <c:x val="1.381071576698734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2010'!$D$7:$E$7</c:f>
              <c:strCache>
                <c:ptCount val="2"/>
                <c:pt idx="0">
                  <c:v>Megvalósult</c:v>
                </c:pt>
                <c:pt idx="1">
                  <c:v>Elképzelt</c:v>
                </c:pt>
              </c:strCache>
            </c:strRef>
          </c:cat>
          <c:val>
            <c:numRef>
              <c:f>'Vélt-valós 2010'!$D$10:$E$10</c:f>
              <c:numCache>
                <c:formatCode>0.00%</c:formatCode>
                <c:ptCount val="2"/>
                <c:pt idx="0">
                  <c:v>0.1104</c:v>
                </c:pt>
                <c:pt idx="1">
                  <c:v>0.186</c:v>
                </c:pt>
              </c:numCache>
            </c:numRef>
          </c:val>
        </c:ser>
        <c:ser>
          <c:idx val="3"/>
          <c:order val="3"/>
          <c:tx>
            <c:strRef>
              <c:f>'Vélt-valós 2010'!$C$11</c:f>
              <c:strCache>
                <c:ptCount val="1"/>
                <c:pt idx="0">
                  <c:v>fél év</c:v>
                </c:pt>
              </c:strCache>
            </c:strRef>
          </c:tx>
          <c:spPr>
            <a:solidFill>
              <a:schemeClr val="accent5"/>
            </a:solidFill>
            <a:ln>
              <a:solidFill>
                <a:schemeClr val="bg1"/>
              </a:solidFill>
            </a:ln>
          </c:spPr>
          <c:invertIfNegative val="0"/>
          <c:dLbls>
            <c:dLbl>
              <c:idx val="0"/>
              <c:layout>
                <c:manualLayout>
                  <c:x val="-8.3958277283938971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2010'!$D$7:$E$7</c:f>
              <c:strCache>
                <c:ptCount val="2"/>
                <c:pt idx="0">
                  <c:v>Megvalósult</c:v>
                </c:pt>
                <c:pt idx="1">
                  <c:v>Elképzelt</c:v>
                </c:pt>
              </c:strCache>
            </c:strRef>
          </c:cat>
          <c:val>
            <c:numRef>
              <c:f>'Vélt-valós 2010'!$D$11:$E$11</c:f>
              <c:numCache>
                <c:formatCode>0.00%</c:formatCode>
                <c:ptCount val="2"/>
                <c:pt idx="0">
                  <c:v>0.2114</c:v>
                </c:pt>
                <c:pt idx="1">
                  <c:v>0.27910000000000001</c:v>
                </c:pt>
              </c:numCache>
            </c:numRef>
          </c:val>
        </c:ser>
        <c:ser>
          <c:idx val="4"/>
          <c:order val="4"/>
          <c:tx>
            <c:strRef>
              <c:f>'Vélt-valós 2010'!$C$12</c:f>
              <c:strCache>
                <c:ptCount val="1"/>
                <c:pt idx="0">
                  <c:v>1 év</c:v>
                </c:pt>
              </c:strCache>
            </c:strRef>
          </c:tx>
          <c:spPr>
            <a:solidFill>
              <a:schemeClr val="accent6"/>
            </a:solidFill>
            <a:ln>
              <a:solidFill>
                <a:schemeClr val="bg1"/>
              </a:solidFill>
            </a:ln>
          </c:spPr>
          <c:invertIfNegative val="0"/>
          <c:dLbls>
            <c:dLbl>
              <c:idx val="0"/>
              <c:layout>
                <c:manualLayout>
                  <c:x val="-1.3888888888888888E-2"/>
                  <c:y val="-8.487556272013328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2010'!$D$7:$E$7</c:f>
              <c:strCache>
                <c:ptCount val="2"/>
                <c:pt idx="0">
                  <c:v>Megvalósult</c:v>
                </c:pt>
                <c:pt idx="1">
                  <c:v>Elképzelt</c:v>
                </c:pt>
              </c:strCache>
            </c:strRef>
          </c:cat>
          <c:val>
            <c:numRef>
              <c:f>'Vélt-valós 2010'!$D$12:$E$12</c:f>
              <c:numCache>
                <c:formatCode>0.00%</c:formatCode>
                <c:ptCount val="2"/>
                <c:pt idx="0">
                  <c:v>3.4700000000000002E-2</c:v>
                </c:pt>
                <c:pt idx="1">
                  <c:v>0.186</c:v>
                </c:pt>
              </c:numCache>
            </c:numRef>
          </c:val>
        </c:ser>
        <c:ser>
          <c:idx val="5"/>
          <c:order val="5"/>
          <c:tx>
            <c:strRef>
              <c:f>'Vélt-valós 2010'!$C$13</c:f>
              <c:strCache>
                <c:ptCount val="1"/>
                <c:pt idx="0">
                  <c:v>több mint 1 év</c:v>
                </c:pt>
              </c:strCache>
            </c:strRef>
          </c:tx>
          <c:spPr>
            <a:solidFill>
              <a:srgbClr val="7030A0"/>
            </a:solidFill>
            <a:ln>
              <a:solidFill>
                <a:schemeClr val="bg1"/>
              </a:solidFill>
            </a:ln>
          </c:spPr>
          <c:invertIfNegative val="0"/>
          <c:dLbls>
            <c:dLbl>
              <c:idx val="0"/>
              <c:layout>
                <c:manualLayout>
                  <c:x val="2.7777777777777676E-2"/>
                  <c:y val="-8.4875562720133283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33E-2"/>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2010'!$D$7:$E$7</c:f>
              <c:strCache>
                <c:ptCount val="2"/>
                <c:pt idx="0">
                  <c:v>Megvalósult</c:v>
                </c:pt>
                <c:pt idx="1">
                  <c:v>Elképzelt</c:v>
                </c:pt>
              </c:strCache>
            </c:strRef>
          </c:cat>
          <c:val>
            <c:numRef>
              <c:f>'Vélt-valós 2010'!$D$13:$E$13</c:f>
              <c:numCache>
                <c:formatCode>0.00%</c:formatCode>
                <c:ptCount val="2"/>
                <c:pt idx="0">
                  <c:v>5.6800000000000003E-2</c:v>
                </c:pt>
                <c:pt idx="1">
                  <c:v>4.19E-2</c:v>
                </c:pt>
              </c:numCache>
            </c:numRef>
          </c:val>
        </c:ser>
        <c:dLbls>
          <c:showLegendKey val="0"/>
          <c:showVal val="0"/>
          <c:showCatName val="0"/>
          <c:showSerName val="0"/>
          <c:showPercent val="0"/>
          <c:showBubbleSize val="0"/>
        </c:dLbls>
        <c:gapWidth val="150"/>
        <c:overlap val="100"/>
        <c:axId val="310272352"/>
        <c:axId val="310282688"/>
      </c:barChart>
      <c:catAx>
        <c:axId val="310272352"/>
        <c:scaling>
          <c:orientation val="minMax"/>
        </c:scaling>
        <c:delete val="0"/>
        <c:axPos val="l"/>
        <c:numFmt formatCode="General" sourceLinked="0"/>
        <c:majorTickMark val="out"/>
        <c:minorTickMark val="none"/>
        <c:tickLblPos val="nextTo"/>
        <c:txPr>
          <a:bodyPr/>
          <a:lstStyle/>
          <a:p>
            <a:pPr>
              <a:defRPr b="1"/>
            </a:pPr>
            <a:endParaRPr lang="hu-HU"/>
          </a:p>
        </c:txPr>
        <c:crossAx val="310282688"/>
        <c:crosses val="autoZero"/>
        <c:auto val="1"/>
        <c:lblAlgn val="ctr"/>
        <c:lblOffset val="100"/>
        <c:noMultiLvlLbl val="0"/>
      </c:catAx>
      <c:valAx>
        <c:axId val="310282688"/>
        <c:scaling>
          <c:orientation val="minMax"/>
        </c:scaling>
        <c:delete val="0"/>
        <c:axPos val="b"/>
        <c:majorGridlines>
          <c:spPr>
            <a:ln>
              <a:noFill/>
            </a:ln>
          </c:spPr>
        </c:majorGridlines>
        <c:numFmt formatCode="0%" sourceLinked="1"/>
        <c:majorTickMark val="out"/>
        <c:minorTickMark val="none"/>
        <c:tickLblPos val="nextTo"/>
        <c:crossAx val="310272352"/>
        <c:crosses val="autoZero"/>
        <c:crossBetween val="between"/>
      </c:valAx>
    </c:plotArea>
    <c:legend>
      <c:legendPos val="b"/>
      <c:overlay val="0"/>
      <c:txPr>
        <a:bodyPr/>
        <a:lstStyle/>
        <a:p>
          <a:pPr>
            <a:defRPr b="1"/>
          </a:pPr>
          <a:endParaRPr lang="hu-HU"/>
        </a:p>
      </c:txPr>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'Vélt-valós 2012'!$C$8</c:f>
              <c:strCache>
                <c:ptCount val="1"/>
                <c:pt idx="0">
                  <c:v>1 hónap</c:v>
                </c:pt>
              </c:strCache>
            </c:strRef>
          </c:tx>
          <c:spPr>
            <a:solidFill>
              <a:schemeClr val="accent3"/>
            </a:solidFill>
            <a:ln>
              <a:solidFill>
                <a:schemeClr val="bg1"/>
              </a:solidFill>
            </a:ln>
          </c:spPr>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2012'!$D$7:$E$7</c:f>
              <c:strCache>
                <c:ptCount val="2"/>
                <c:pt idx="0">
                  <c:v>Megvalósult</c:v>
                </c:pt>
                <c:pt idx="1">
                  <c:v>Elképzelt</c:v>
                </c:pt>
              </c:strCache>
            </c:strRef>
          </c:cat>
          <c:val>
            <c:numRef>
              <c:f>'Vélt-valós 2012'!$D$8:$E$8</c:f>
              <c:numCache>
                <c:formatCode>0.00%</c:formatCode>
                <c:ptCount val="2"/>
                <c:pt idx="0">
                  <c:v>0.60060000000000002</c:v>
                </c:pt>
                <c:pt idx="1">
                  <c:v>0.44819999999999999</c:v>
                </c:pt>
              </c:numCache>
            </c:numRef>
          </c:val>
        </c:ser>
        <c:ser>
          <c:idx val="1"/>
          <c:order val="1"/>
          <c:tx>
            <c:strRef>
              <c:f>'Vélt-valós 2012'!$C$9</c:f>
              <c:strCache>
                <c:ptCount val="1"/>
                <c:pt idx="0">
                  <c:v>2 hónap</c:v>
                </c:pt>
              </c:strCache>
            </c:strRef>
          </c:tx>
          <c:spPr>
            <a:solidFill>
              <a:schemeClr val="tx2"/>
            </a:solidFill>
            <a:ln>
              <a:solidFill>
                <a:schemeClr val="bg1"/>
              </a:solidFill>
            </a:ln>
          </c:spPr>
          <c:invertIfNegative val="0"/>
          <c:dPt>
            <c:idx val="0"/>
            <c:invertIfNegative val="0"/>
            <c:bubble3D val="0"/>
            <c:spPr>
              <a:solidFill>
                <a:schemeClr val="accent1"/>
              </a:solidFill>
              <a:ln>
                <a:solidFill>
                  <a:schemeClr val="bg1"/>
                </a:solidFill>
              </a:ln>
            </c:spPr>
          </c:dPt>
          <c:dPt>
            <c:idx val="1"/>
            <c:invertIfNegative val="0"/>
            <c:bubble3D val="0"/>
            <c:spPr>
              <a:solidFill>
                <a:schemeClr val="accent1"/>
              </a:solidFill>
              <a:ln>
                <a:solidFill>
                  <a:schemeClr val="bg1"/>
                </a:solidFill>
              </a:ln>
            </c:spPr>
          </c:dPt>
          <c:dLbls>
            <c:dLbl>
              <c:idx val="0"/>
              <c:layout>
                <c:manualLayout>
                  <c:x val="-5.5242863067949373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2012'!$D$7:$E$7</c:f>
              <c:strCache>
                <c:ptCount val="2"/>
                <c:pt idx="0">
                  <c:v>Megvalósult</c:v>
                </c:pt>
                <c:pt idx="1">
                  <c:v>Elképzelt</c:v>
                </c:pt>
              </c:strCache>
            </c:strRef>
          </c:cat>
          <c:val>
            <c:numRef>
              <c:f>'Vélt-valós 2012'!$D$9:$E$9</c:f>
              <c:numCache>
                <c:formatCode>0.00%</c:formatCode>
                <c:ptCount val="2"/>
                <c:pt idx="0">
                  <c:v>6.7100000000000007E-2</c:v>
                </c:pt>
                <c:pt idx="1">
                  <c:v>8.7999999999999995E-2</c:v>
                </c:pt>
              </c:numCache>
            </c:numRef>
          </c:val>
        </c:ser>
        <c:ser>
          <c:idx val="2"/>
          <c:order val="2"/>
          <c:tx>
            <c:strRef>
              <c:f>'Vélt-valós 2012'!$C$10</c:f>
              <c:strCache>
                <c:ptCount val="1"/>
                <c:pt idx="0">
                  <c:v>3 hónap</c:v>
                </c:pt>
              </c:strCache>
            </c:strRef>
          </c:tx>
          <c:spPr>
            <a:solidFill>
              <a:schemeClr val="accent2"/>
            </a:solidFill>
            <a:ln>
              <a:solidFill>
                <a:schemeClr val="bg1"/>
              </a:solidFill>
            </a:ln>
          </c:spPr>
          <c:invertIfNegative val="0"/>
          <c:dLbls>
            <c:dLbl>
              <c:idx val="0"/>
              <c:layout>
                <c:manualLayout>
                  <c:x val="1.3810715766987343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242863067949373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2012'!$D$7:$E$7</c:f>
              <c:strCache>
                <c:ptCount val="2"/>
                <c:pt idx="0">
                  <c:v>Megvalósult</c:v>
                </c:pt>
                <c:pt idx="1">
                  <c:v>Elképzelt</c:v>
                </c:pt>
              </c:strCache>
            </c:strRef>
          </c:cat>
          <c:val>
            <c:numRef>
              <c:f>'Vélt-valós 2012'!$D$10:$E$10</c:f>
              <c:numCache>
                <c:formatCode>0.00%</c:formatCode>
                <c:ptCount val="2"/>
                <c:pt idx="0">
                  <c:v>0.10979999999999999</c:v>
                </c:pt>
                <c:pt idx="1">
                  <c:v>0.1221</c:v>
                </c:pt>
              </c:numCache>
            </c:numRef>
          </c:val>
        </c:ser>
        <c:ser>
          <c:idx val="3"/>
          <c:order val="3"/>
          <c:tx>
            <c:strRef>
              <c:f>'Vélt-valós 2012'!$C$11</c:f>
              <c:strCache>
                <c:ptCount val="1"/>
                <c:pt idx="0">
                  <c:v>1 év</c:v>
                </c:pt>
              </c:strCache>
            </c:strRef>
          </c:tx>
          <c:spPr>
            <a:solidFill>
              <a:schemeClr val="accent5"/>
            </a:solidFill>
            <a:ln>
              <a:solidFill>
                <a:schemeClr val="bg1"/>
              </a:solidFill>
            </a:ln>
          </c:spPr>
          <c:invertIfNegative val="0"/>
          <c:dLbls>
            <c:dLbl>
              <c:idx val="0"/>
              <c:layout>
                <c:manualLayout>
                  <c:x val="0"/>
                  <c:y val="-3.2104537284779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57285892038481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2012'!$D$7:$E$7</c:f>
              <c:strCache>
                <c:ptCount val="2"/>
                <c:pt idx="0">
                  <c:v>Megvalósult</c:v>
                </c:pt>
                <c:pt idx="1">
                  <c:v>Elképzelt</c:v>
                </c:pt>
              </c:strCache>
            </c:strRef>
          </c:cat>
          <c:val>
            <c:numRef>
              <c:f>'Vélt-valós 2012'!$D$11:$E$11</c:f>
              <c:numCache>
                <c:formatCode>0.00%</c:formatCode>
                <c:ptCount val="2"/>
                <c:pt idx="0">
                  <c:v>6.0999999999999999E-2</c:v>
                </c:pt>
                <c:pt idx="1">
                  <c:v>9.1600000000000001E-2</c:v>
                </c:pt>
              </c:numCache>
            </c:numRef>
          </c:val>
        </c:ser>
        <c:ser>
          <c:idx val="4"/>
          <c:order val="4"/>
          <c:tx>
            <c:strRef>
              <c:f>'Vélt-valós 2012'!$C$12</c:f>
              <c:strCache>
                <c:ptCount val="1"/>
                <c:pt idx="0">
                  <c:v>fél év</c:v>
                </c:pt>
              </c:strCache>
            </c:strRef>
          </c:tx>
          <c:spPr>
            <a:solidFill>
              <a:srgbClr val="FFC000"/>
            </a:solidFill>
            <a:ln>
              <a:solidFill>
                <a:schemeClr val="bg1"/>
              </a:solidFill>
            </a:ln>
          </c:spPr>
          <c:invertIfNegative val="0"/>
          <c:dPt>
            <c:idx val="0"/>
            <c:invertIfNegative val="0"/>
            <c:bubble3D val="0"/>
            <c:spPr>
              <a:solidFill>
                <a:schemeClr val="accent6"/>
              </a:solidFill>
              <a:ln>
                <a:solidFill>
                  <a:schemeClr val="bg1"/>
                </a:solidFill>
              </a:ln>
            </c:spPr>
          </c:dPt>
          <c:dPt>
            <c:idx val="1"/>
            <c:invertIfNegative val="0"/>
            <c:bubble3D val="0"/>
            <c:spPr>
              <a:solidFill>
                <a:schemeClr val="accent6"/>
              </a:solidFill>
              <a:ln>
                <a:solidFill>
                  <a:schemeClr val="bg1"/>
                </a:solidFill>
              </a:ln>
            </c:spPr>
          </c:dPt>
          <c:dLbls>
            <c:dLbl>
              <c:idx val="0"/>
              <c:layout>
                <c:manualLayout>
                  <c:x val="8.2864294601924064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2012'!$D$7:$E$7</c:f>
              <c:strCache>
                <c:ptCount val="2"/>
                <c:pt idx="0">
                  <c:v>Megvalósult</c:v>
                </c:pt>
                <c:pt idx="1">
                  <c:v>Elképzelt</c:v>
                </c:pt>
              </c:strCache>
            </c:strRef>
          </c:cat>
          <c:val>
            <c:numRef>
              <c:f>'Vélt-valós 2012'!$D$12:$E$12</c:f>
              <c:numCache>
                <c:formatCode>0.00%</c:formatCode>
                <c:ptCount val="2"/>
                <c:pt idx="0">
                  <c:v>0.1341</c:v>
                </c:pt>
                <c:pt idx="1">
                  <c:v>0.2268</c:v>
                </c:pt>
              </c:numCache>
            </c:numRef>
          </c:val>
        </c:ser>
        <c:ser>
          <c:idx val="5"/>
          <c:order val="5"/>
          <c:tx>
            <c:strRef>
              <c:f>'Vélt-valós 2012'!$C$13</c:f>
              <c:strCache>
                <c:ptCount val="1"/>
                <c:pt idx="0">
                  <c:v>több mint egy év</c:v>
                </c:pt>
              </c:strCache>
            </c:strRef>
          </c:tx>
          <c:spPr>
            <a:solidFill>
              <a:srgbClr val="7030A0"/>
            </a:solidFill>
            <a:ln>
              <a:solidFill>
                <a:schemeClr val="bg1"/>
              </a:solidFill>
            </a:ln>
          </c:spPr>
          <c:invertIfNegative val="0"/>
          <c:dLbls>
            <c:dLbl>
              <c:idx val="0"/>
              <c:layout>
                <c:manualLayout>
                  <c:x val="2.209714522717985E-2"/>
                  <c:y val="0"/>
                </c:manualLayout>
              </c:layout>
              <c:showLegendKey val="0"/>
              <c:showVal val="1"/>
              <c:showCatName val="0"/>
              <c:showSerName val="0"/>
              <c:showPercent val="0"/>
              <c:showBubbleSize val="0"/>
              <c:extLst>
                <c:ext xmlns:c15="http://schemas.microsoft.com/office/drawing/2012/chart" uri="{CE6537A1-D6FC-4f65-9D91-7224C49458BB}"/>
              </c:extLst>
            </c:dLbl>
            <c:spPr>
              <a:ln>
                <a:noFill/>
              </a:ln>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'Vélt-valós 2012'!$D$7:$E$7</c:f>
              <c:strCache>
                <c:ptCount val="2"/>
                <c:pt idx="0">
                  <c:v>Megvalósult</c:v>
                </c:pt>
                <c:pt idx="1">
                  <c:v>Elképzelt</c:v>
                </c:pt>
              </c:strCache>
            </c:strRef>
          </c:cat>
          <c:val>
            <c:numRef>
              <c:f>'Vélt-valós 2012'!$D$13:$E$13</c:f>
              <c:numCache>
                <c:formatCode>0.00%</c:formatCode>
                <c:ptCount val="2"/>
                <c:pt idx="0">
                  <c:v>6.0999999999999999E-2</c:v>
                </c:pt>
                <c:pt idx="1">
                  <c:v>2.3300000000000001E-2</c:v>
                </c:pt>
              </c:numCache>
            </c:numRef>
          </c:val>
        </c:ser>
        <c:dLbls>
          <c:showLegendKey val="0"/>
          <c:showVal val="0"/>
          <c:showCatName val="0"/>
          <c:showSerName val="0"/>
          <c:showPercent val="0"/>
          <c:showBubbleSize val="0"/>
        </c:dLbls>
        <c:gapWidth val="150"/>
        <c:overlap val="100"/>
        <c:axId val="310273440"/>
        <c:axId val="401212784"/>
      </c:barChart>
      <c:catAx>
        <c:axId val="310273440"/>
        <c:scaling>
          <c:orientation val="minMax"/>
        </c:scaling>
        <c:delete val="0"/>
        <c:axPos val="l"/>
        <c:numFmt formatCode="General" sourceLinked="0"/>
        <c:majorTickMark val="out"/>
        <c:minorTickMark val="none"/>
        <c:tickLblPos val="nextTo"/>
        <c:txPr>
          <a:bodyPr/>
          <a:lstStyle/>
          <a:p>
            <a:pPr>
              <a:defRPr b="1"/>
            </a:pPr>
            <a:endParaRPr lang="hu-HU"/>
          </a:p>
        </c:txPr>
        <c:crossAx val="401212784"/>
        <c:crosses val="autoZero"/>
        <c:auto val="1"/>
        <c:lblAlgn val="ctr"/>
        <c:lblOffset val="100"/>
        <c:noMultiLvlLbl val="0"/>
      </c:catAx>
      <c:valAx>
        <c:axId val="401212784"/>
        <c:scaling>
          <c:orientation val="minMax"/>
        </c:scaling>
        <c:delete val="0"/>
        <c:axPos val="b"/>
        <c:majorGridlines>
          <c:spPr>
            <a:ln>
              <a:noFill/>
            </a:ln>
          </c:spPr>
        </c:majorGridlines>
        <c:numFmt formatCode="0%" sourceLinked="1"/>
        <c:majorTickMark val="out"/>
        <c:minorTickMark val="none"/>
        <c:tickLblPos val="nextTo"/>
        <c:crossAx val="310273440"/>
        <c:crosses val="autoZero"/>
        <c:crossBetween val="between"/>
      </c:valAx>
    </c:plotArea>
    <c:legend>
      <c:legendPos val="b"/>
      <c:overlay val="0"/>
      <c:txPr>
        <a:bodyPr/>
        <a:lstStyle/>
        <a:p>
          <a:pPr>
            <a:defRPr b="1"/>
          </a:pPr>
          <a:endParaRPr lang="hu-HU"/>
        </a:p>
      </c:txPr>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'[DPR pályakövetési grafikonok Sári.xlsx]bér karonként'!$C$3</c:f>
              <c:strCache>
                <c:ptCount val="1"/>
                <c:pt idx="0">
                  <c:v>2012-ben végzettek</c:v>
                </c:pt>
              </c:strCache>
            </c:strRef>
          </c:tx>
          <c:invertIfNegative val="0"/>
          <c:cat>
            <c:strRef>
              <c:f>'[DPR pályakövetési grafikonok Sári.xlsx]bér karonként'!$B$4:$B$8</c:f>
              <c:strCache>
                <c:ptCount val="5"/>
                <c:pt idx="0">
                  <c:v>VTI</c:v>
                </c:pt>
                <c:pt idx="1">
                  <c:v>PLI</c:v>
                </c:pt>
                <c:pt idx="2">
                  <c:v>MTK</c:v>
                </c:pt>
                <c:pt idx="3">
                  <c:v>KGK</c:v>
                </c:pt>
                <c:pt idx="4">
                  <c:v>DFK</c:v>
                </c:pt>
              </c:strCache>
            </c:strRef>
          </c:cat>
          <c:val>
            <c:numRef>
              <c:f>'[DPR pályakövetési grafikonok Sári.xlsx]bér karonként'!$C$4:$C$8</c:f>
              <c:numCache>
                <c:formatCode>0</c:formatCode>
                <c:ptCount val="5"/>
                <c:pt idx="0">
                  <c:v>92268</c:v>
                </c:pt>
                <c:pt idx="1">
                  <c:v>180180</c:v>
                </c:pt>
                <c:pt idx="2">
                  <c:v>199054</c:v>
                </c:pt>
                <c:pt idx="3">
                  <c:v>150262</c:v>
                </c:pt>
                <c:pt idx="4">
                  <c:v>156400</c:v>
                </c:pt>
              </c:numCache>
            </c:numRef>
          </c:val>
        </c:ser>
        <c:ser>
          <c:idx val="1"/>
          <c:order val="1"/>
          <c:tx>
            <c:strRef>
              <c:f>'[DPR pályakövetési grafikonok Sári.xlsx]bér karonként'!$D$3</c:f>
              <c:strCache>
                <c:ptCount val="1"/>
                <c:pt idx="0">
                  <c:v>2010-ben végzettek</c:v>
                </c:pt>
              </c:strCache>
            </c:strRef>
          </c:tx>
          <c:invertIfNegative val="0"/>
          <c:cat>
            <c:strRef>
              <c:f>'[DPR pályakövetési grafikonok Sári.xlsx]bér karonként'!$B$4:$B$8</c:f>
              <c:strCache>
                <c:ptCount val="5"/>
                <c:pt idx="0">
                  <c:v>VTI</c:v>
                </c:pt>
                <c:pt idx="1">
                  <c:v>PLI</c:v>
                </c:pt>
                <c:pt idx="2">
                  <c:v>MTK</c:v>
                </c:pt>
                <c:pt idx="3">
                  <c:v>KGK</c:v>
                </c:pt>
                <c:pt idx="4">
                  <c:v>DFK</c:v>
                </c:pt>
              </c:strCache>
            </c:strRef>
          </c:cat>
          <c:val>
            <c:numRef>
              <c:f>'[DPR pályakövetési grafikonok Sári.xlsx]bér karonként'!$D$4:$D$8</c:f>
              <c:numCache>
                <c:formatCode>0</c:formatCode>
                <c:ptCount val="5"/>
                <c:pt idx="0">
                  <c:v>72600</c:v>
                </c:pt>
                <c:pt idx="1">
                  <c:v>106304</c:v>
                </c:pt>
                <c:pt idx="2">
                  <c:v>223575</c:v>
                </c:pt>
                <c:pt idx="3">
                  <c:v>177063</c:v>
                </c:pt>
                <c:pt idx="4">
                  <c:v>146080</c:v>
                </c:pt>
              </c:numCache>
            </c:numRef>
          </c:val>
        </c:ser>
        <c:ser>
          <c:idx val="2"/>
          <c:order val="2"/>
          <c:tx>
            <c:strRef>
              <c:f>'[DPR pályakövetési grafikonok Sári.xlsx]bér karonként'!$E$3</c:f>
              <c:strCache>
                <c:ptCount val="1"/>
                <c:pt idx="0">
                  <c:v>2008-ban végzettek</c:v>
                </c:pt>
              </c:strCache>
            </c:strRef>
          </c:tx>
          <c:invertIfNegative val="0"/>
          <c:cat>
            <c:strRef>
              <c:f>'[DPR pályakövetési grafikonok Sári.xlsx]bér karonként'!$B$4:$B$8</c:f>
              <c:strCache>
                <c:ptCount val="5"/>
                <c:pt idx="0">
                  <c:v>VTI</c:v>
                </c:pt>
                <c:pt idx="1">
                  <c:v>PLI</c:v>
                </c:pt>
                <c:pt idx="2">
                  <c:v>MTK</c:v>
                </c:pt>
                <c:pt idx="3">
                  <c:v>KGK</c:v>
                </c:pt>
                <c:pt idx="4">
                  <c:v>DFK</c:v>
                </c:pt>
              </c:strCache>
            </c:strRef>
          </c:cat>
          <c:val>
            <c:numRef>
              <c:f>'[DPR pályakövetési grafikonok Sári.xlsx]bér karonként'!$E$4:$E$8</c:f>
              <c:numCache>
                <c:formatCode>0</c:formatCode>
                <c:ptCount val="5"/>
                <c:pt idx="0">
                  <c:v>5280</c:v>
                </c:pt>
                <c:pt idx="1">
                  <c:v>137016</c:v>
                </c:pt>
                <c:pt idx="2">
                  <c:v>268785</c:v>
                </c:pt>
                <c:pt idx="3">
                  <c:v>232875</c:v>
                </c:pt>
                <c:pt idx="4">
                  <c:v>204034</c:v>
                </c:pt>
              </c:numCache>
            </c:numRef>
          </c:val>
        </c:ser>
        <c:dLbls>
          <c:showLegendKey val="0"/>
          <c:showVal val="0"/>
          <c:showCatName val="0"/>
          <c:showSerName val="0"/>
          <c:showPercent val="0"/>
          <c:showBubbleSize val="0"/>
        </c:dLbls>
        <c:gapWidth val="150"/>
        <c:shape val="box"/>
        <c:axId val="401215504"/>
        <c:axId val="401222576"/>
        <c:axId val="0"/>
      </c:bar3DChart>
      <c:catAx>
        <c:axId val="401215504"/>
        <c:scaling>
          <c:orientation val="minMax"/>
        </c:scaling>
        <c:delete val="0"/>
        <c:axPos val="l"/>
        <c:numFmt formatCode="General" sourceLinked="0"/>
        <c:majorTickMark val="out"/>
        <c:minorTickMark val="none"/>
        <c:tickLblPos val="nextTo"/>
        <c:crossAx val="401222576"/>
        <c:crosses val="autoZero"/>
        <c:auto val="1"/>
        <c:lblAlgn val="ctr"/>
        <c:lblOffset val="100"/>
        <c:noMultiLvlLbl val="0"/>
      </c:catAx>
      <c:valAx>
        <c:axId val="401222576"/>
        <c:scaling>
          <c:orientation val="minMax"/>
        </c:scaling>
        <c:delete val="0"/>
        <c:axPos val="b"/>
        <c:majorGridlines/>
        <c:numFmt formatCode="0" sourceLinked="1"/>
        <c:majorTickMark val="out"/>
        <c:minorTickMark val="none"/>
        <c:tickLblPos val="nextTo"/>
        <c:crossAx val="401215504"/>
        <c:crosses val="autoZero"/>
        <c:crossBetween val="between"/>
      </c:valAx>
    </c:plotArea>
    <c:legend>
      <c:legendPos val="b"/>
      <c:overlay val="0"/>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[végzett_segédtábla_dóri.xlsx]munkabér!$B$1</c:f>
              <c:strCache>
                <c:ptCount val="1"/>
                <c:pt idx="0">
                  <c:v>100e Ft alatt</c:v>
                </c:pt>
              </c:strCache>
            </c:strRef>
          </c:tx>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[végzett_segédtábla_dóri.xlsx]munkabér!$A$2:$A$4</c:f>
              <c:strCache>
                <c:ptCount val="3"/>
                <c:pt idx="0">
                  <c:v>2013-as</c:v>
                </c:pt>
                <c:pt idx="1">
                  <c:v>2011-es</c:v>
                </c:pt>
                <c:pt idx="2">
                  <c:v>Elképzelt</c:v>
                </c:pt>
              </c:strCache>
            </c:strRef>
          </c:cat>
          <c:val>
            <c:numRef>
              <c:f>[végzett_segédtábla_dóri.xlsx]munkabér!$B$2:$B$4</c:f>
              <c:numCache>
                <c:formatCode>0.00%</c:formatCode>
                <c:ptCount val="3"/>
                <c:pt idx="0">
                  <c:v>0.12876712328767123</c:v>
                </c:pt>
                <c:pt idx="1">
                  <c:v>3.4799999999999998E-2</c:v>
                </c:pt>
                <c:pt idx="2">
                  <c:v>8.3099999999999993E-2</c:v>
                </c:pt>
              </c:numCache>
            </c:numRef>
          </c:val>
        </c:ser>
        <c:ser>
          <c:idx val="1"/>
          <c:order val="1"/>
          <c:tx>
            <c:strRef>
              <c:f>[végzett_segédtábla_dóri.xlsx]munkabér!$C$1</c:f>
              <c:strCache>
                <c:ptCount val="1"/>
                <c:pt idx="0">
                  <c:v>101-200e Ft</c:v>
                </c:pt>
              </c:strCache>
            </c:strRef>
          </c:tx>
          <c:invertIfNegative val="0"/>
          <c:dPt>
            <c:idx val="0"/>
            <c:invertIfNegative val="0"/>
            <c:bubble3D val="0"/>
            <c:spPr>
              <a:solidFill>
                <a:schemeClr val="accent3"/>
              </a:solidFill>
            </c:spPr>
          </c:dPt>
          <c:dPt>
            <c:idx val="1"/>
            <c:invertIfNegative val="0"/>
            <c:bubble3D val="0"/>
            <c:spPr>
              <a:solidFill>
                <a:schemeClr val="accent3"/>
              </a:solidFill>
            </c:spPr>
          </c:dPt>
          <c:dPt>
            <c:idx val="2"/>
            <c:invertIfNegative val="0"/>
            <c:bubble3D val="0"/>
            <c:spPr>
              <a:solidFill>
                <a:schemeClr val="accent3"/>
              </a:solidFill>
            </c:spPr>
          </c:dPt>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[végzett_segédtábla_dóri.xlsx]munkabér!$A$2:$A$4</c:f>
              <c:strCache>
                <c:ptCount val="3"/>
                <c:pt idx="0">
                  <c:v>2013-as</c:v>
                </c:pt>
                <c:pt idx="1">
                  <c:v>2011-es</c:v>
                </c:pt>
                <c:pt idx="2">
                  <c:v>Elképzelt</c:v>
                </c:pt>
              </c:strCache>
            </c:strRef>
          </c:cat>
          <c:val>
            <c:numRef>
              <c:f>[végzett_segédtábla_dóri.xlsx]munkabér!$C$2:$C$4</c:f>
              <c:numCache>
                <c:formatCode>0.00%</c:formatCode>
                <c:ptCount val="3"/>
                <c:pt idx="0">
                  <c:v>0.36986301369863012</c:v>
                </c:pt>
                <c:pt idx="1">
                  <c:v>0.51219999999999999</c:v>
                </c:pt>
                <c:pt idx="2">
                  <c:v>0.58460000000000001</c:v>
                </c:pt>
              </c:numCache>
            </c:numRef>
          </c:val>
        </c:ser>
        <c:ser>
          <c:idx val="2"/>
          <c:order val="2"/>
          <c:tx>
            <c:strRef>
              <c:f>[végzett_segédtábla_dóri.xlsx]munkabér!$D$1</c:f>
              <c:strCache>
                <c:ptCount val="1"/>
                <c:pt idx="0">
                  <c:v>201-300e Ft</c:v>
                </c:pt>
              </c:strCache>
            </c:strRef>
          </c:tx>
          <c:invertIfNegative val="0"/>
          <c:dPt>
            <c:idx val="0"/>
            <c:invertIfNegative val="0"/>
            <c:bubble3D val="0"/>
            <c:spPr>
              <a:solidFill>
                <a:schemeClr val="accent1"/>
              </a:solidFill>
            </c:spPr>
          </c:dPt>
          <c:dPt>
            <c:idx val="1"/>
            <c:invertIfNegative val="0"/>
            <c:bubble3D val="0"/>
            <c:spPr>
              <a:solidFill>
                <a:schemeClr val="accent1"/>
              </a:solidFill>
            </c:spPr>
          </c:dPt>
          <c:dPt>
            <c:idx val="2"/>
            <c:invertIfNegative val="0"/>
            <c:bubble3D val="0"/>
            <c:spPr>
              <a:solidFill>
                <a:schemeClr val="accent1"/>
              </a:solidFill>
            </c:spPr>
          </c:dPt>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[végzett_segédtábla_dóri.xlsx]munkabér!$A$2:$A$4</c:f>
              <c:strCache>
                <c:ptCount val="3"/>
                <c:pt idx="0">
                  <c:v>2013-as</c:v>
                </c:pt>
                <c:pt idx="1">
                  <c:v>2011-es</c:v>
                </c:pt>
                <c:pt idx="2">
                  <c:v>Elképzelt</c:v>
                </c:pt>
              </c:strCache>
            </c:strRef>
          </c:cat>
          <c:val>
            <c:numRef>
              <c:f>[végzett_segédtábla_dóri.xlsx]munkabér!$D$2:$D$4</c:f>
              <c:numCache>
                <c:formatCode>0.00%</c:formatCode>
                <c:ptCount val="3"/>
                <c:pt idx="0">
                  <c:v>0.19452054794520549</c:v>
                </c:pt>
                <c:pt idx="1">
                  <c:v>0.29970000000000002</c:v>
                </c:pt>
                <c:pt idx="2">
                  <c:v>0.27379999999999999</c:v>
                </c:pt>
              </c:numCache>
            </c:numRef>
          </c:val>
        </c:ser>
        <c:ser>
          <c:idx val="3"/>
          <c:order val="3"/>
          <c:tx>
            <c:strRef>
              <c:f>[végzett_segédtábla_dóri.xlsx]munkabér!$E$1</c:f>
              <c:strCache>
                <c:ptCount val="1"/>
                <c:pt idx="0">
                  <c:v>301-400e Ft</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[végzett_segédtábla_dóri.xlsx]munkabér!$A$2:$A$4</c:f>
              <c:strCache>
                <c:ptCount val="3"/>
                <c:pt idx="0">
                  <c:v>2013-as</c:v>
                </c:pt>
                <c:pt idx="1">
                  <c:v>2011-es</c:v>
                </c:pt>
                <c:pt idx="2">
                  <c:v>Elképzelt</c:v>
                </c:pt>
              </c:strCache>
            </c:strRef>
          </c:cat>
          <c:val>
            <c:numRef>
              <c:f>[végzett_segédtábla_dóri.xlsx]munkabér!$E$2:$E$4</c:f>
              <c:numCache>
                <c:formatCode>0.00%</c:formatCode>
                <c:ptCount val="3"/>
                <c:pt idx="0">
                  <c:v>0.19726027397260273</c:v>
                </c:pt>
                <c:pt idx="1">
                  <c:v>0.1115</c:v>
                </c:pt>
                <c:pt idx="2">
                  <c:v>5.8500000000000003E-2</c:v>
                </c:pt>
              </c:numCache>
            </c:numRef>
          </c:val>
        </c:ser>
        <c:ser>
          <c:idx val="4"/>
          <c:order val="4"/>
          <c:tx>
            <c:strRef>
              <c:f>[végzett_segédtábla_dóri.xlsx]munkabér!$F$1</c:f>
              <c:strCache>
                <c:ptCount val="1"/>
                <c:pt idx="0">
                  <c:v>401-500e Ft</c:v>
                </c:pt>
              </c:strCache>
            </c:strRef>
          </c:tx>
          <c:invertIfNegative val="0"/>
          <c:dLbls>
            <c:dLbl>
              <c:idx val="1"/>
              <c:layout>
                <c:manualLayout>
                  <c:x val="5.7599999999999998E-2"/>
                  <c:y val="3.79146856547481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[végzett_segédtábla_dóri.xlsx]munkabér!$A$2:$A$4</c:f>
              <c:strCache>
                <c:ptCount val="3"/>
                <c:pt idx="0">
                  <c:v>2013-as</c:v>
                </c:pt>
                <c:pt idx="1">
                  <c:v>2011-es</c:v>
                </c:pt>
                <c:pt idx="2">
                  <c:v>Elképzelt</c:v>
                </c:pt>
              </c:strCache>
            </c:strRef>
          </c:cat>
          <c:val>
            <c:numRef>
              <c:f>[végzett_segédtábla_dóri.xlsx]munkabér!$F$2:$F$4</c:f>
              <c:numCache>
                <c:formatCode>0.00%</c:formatCode>
                <c:ptCount val="3"/>
                <c:pt idx="0">
                  <c:v>5.4794520547945202E-2</c:v>
                </c:pt>
                <c:pt idx="1">
                  <c:v>2.0899999999999998E-2</c:v>
                </c:pt>
              </c:numCache>
            </c:numRef>
          </c:val>
        </c:ser>
        <c:ser>
          <c:idx val="5"/>
          <c:order val="5"/>
          <c:tx>
            <c:strRef>
              <c:f>[végzett_segédtábla_dóri.xlsx]munkabér!$G$1</c:f>
              <c:strCache>
                <c:ptCount val="1"/>
                <c:pt idx="0">
                  <c:v>500e Ft felett</c:v>
                </c:pt>
              </c:strCache>
            </c:strRef>
          </c:tx>
          <c:invertIfNegative val="0"/>
          <c:dLbls>
            <c:dLbl>
              <c:idx val="0"/>
              <c:layout>
                <c:manualLayout>
                  <c:x val="3.8399999999999997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[végzett_segédtábla_dóri.xlsx]munkabér!$A$2:$A$4</c:f>
              <c:strCache>
                <c:ptCount val="3"/>
                <c:pt idx="0">
                  <c:v>2013-as</c:v>
                </c:pt>
                <c:pt idx="1">
                  <c:v>2011-es</c:v>
                </c:pt>
                <c:pt idx="2">
                  <c:v>Elképzelt</c:v>
                </c:pt>
              </c:strCache>
            </c:strRef>
          </c:cat>
          <c:val>
            <c:numRef>
              <c:f>[végzett_segédtábla_dóri.xlsx]munkabér!$G$2:$G$4</c:f>
              <c:numCache>
                <c:formatCode>0.00%</c:formatCode>
                <c:ptCount val="3"/>
                <c:pt idx="0">
                  <c:v>5.4794520547945202E-2</c:v>
                </c:pt>
                <c:pt idx="1">
                  <c:v>2.0899999999999998E-2</c:v>
                </c:pt>
              </c:numCache>
            </c:numRef>
          </c:val>
        </c:ser>
        <c:dLbls>
          <c:showLegendKey val="0"/>
          <c:showVal val="0"/>
          <c:showCatName val="0"/>
          <c:showSerName val="0"/>
          <c:showPercent val="0"/>
          <c:showBubbleSize val="0"/>
        </c:dLbls>
        <c:gapWidth val="150"/>
        <c:shape val="box"/>
        <c:axId val="401221488"/>
        <c:axId val="401225840"/>
        <c:axId val="0"/>
      </c:bar3DChart>
      <c:catAx>
        <c:axId val="401221488"/>
        <c:scaling>
          <c:orientation val="minMax"/>
        </c:scaling>
        <c:delete val="0"/>
        <c:axPos val="l"/>
        <c:numFmt formatCode="General" sourceLinked="0"/>
        <c:majorTickMark val="out"/>
        <c:minorTickMark val="none"/>
        <c:tickLblPos val="nextTo"/>
        <c:txPr>
          <a:bodyPr/>
          <a:lstStyle/>
          <a:p>
            <a:pPr>
              <a:defRPr b="1"/>
            </a:pPr>
            <a:endParaRPr lang="hu-HU"/>
          </a:p>
        </c:txPr>
        <c:crossAx val="401225840"/>
        <c:crosses val="autoZero"/>
        <c:auto val="1"/>
        <c:lblAlgn val="ctr"/>
        <c:lblOffset val="100"/>
        <c:noMultiLvlLbl val="0"/>
      </c:catAx>
      <c:valAx>
        <c:axId val="401225840"/>
        <c:scaling>
          <c:orientation val="minMax"/>
        </c:scaling>
        <c:delete val="0"/>
        <c:axPos val="b"/>
        <c:majorGridlines/>
        <c:numFmt formatCode="0%" sourceLinked="1"/>
        <c:majorTickMark val="out"/>
        <c:minorTickMark val="none"/>
        <c:tickLblPos val="high"/>
        <c:crossAx val="401221488"/>
        <c:crosses val="autoZero"/>
        <c:crossBetween val="between"/>
      </c:valAx>
    </c:plotArea>
    <c:legend>
      <c:legendPos val="b"/>
      <c:layout>
        <c:manualLayout>
          <c:xMode val="edge"/>
          <c:yMode val="edge"/>
          <c:x val="4.5987314085739278E-2"/>
          <c:y val="0.85807236165369061"/>
          <c:w val="0.94499100432958705"/>
          <c:h val="0.13900923585820374"/>
        </c:manualLayout>
      </c:layout>
      <c:overlay val="0"/>
      <c:txPr>
        <a:bodyPr/>
        <a:lstStyle/>
        <a:p>
          <a:pPr>
            <a:defRPr b="1"/>
          </a:pPr>
          <a:endParaRPr lang="hu-HU"/>
        </a:p>
      </c:txPr>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[végzett_segédtábla_dóri.xlsx]munkabér!$B$26</c:f>
              <c:strCache>
                <c:ptCount val="1"/>
                <c:pt idx="0">
                  <c:v>100e Ft alatt</c:v>
                </c:pt>
              </c:strCache>
            </c:strRef>
          </c:tx>
          <c:invertIfNegative val="0"/>
          <c:dLbls>
            <c:dLbl>
              <c:idx val="1"/>
              <c:layout>
                <c:manualLayout>
                  <c:x val="1.1357183418512209E-2"/>
                  <c:y val="-3.497018367952507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[végzett_segédtábla_dóri.xlsx]munkabér!$A$27:$A$29</c:f>
              <c:strCache>
                <c:ptCount val="3"/>
                <c:pt idx="0">
                  <c:v>2013-as</c:v>
                </c:pt>
                <c:pt idx="1">
                  <c:v>2011-es</c:v>
                </c:pt>
                <c:pt idx="2">
                  <c:v>Elképzelt</c:v>
                </c:pt>
              </c:strCache>
            </c:strRef>
          </c:cat>
          <c:val>
            <c:numRef>
              <c:f>[végzett_segédtábla_dóri.xlsx]munkabér!$B$27:$B$29</c:f>
              <c:numCache>
                <c:formatCode>0.00%</c:formatCode>
                <c:ptCount val="3"/>
                <c:pt idx="0">
                  <c:v>0.18367346938775511</c:v>
                </c:pt>
                <c:pt idx="1">
                  <c:v>7.5499999999999998E-2</c:v>
                </c:pt>
                <c:pt idx="2">
                  <c:v>1.89E-2</c:v>
                </c:pt>
              </c:numCache>
            </c:numRef>
          </c:val>
        </c:ser>
        <c:ser>
          <c:idx val="1"/>
          <c:order val="1"/>
          <c:tx>
            <c:strRef>
              <c:f>[végzett_segédtábla_dóri.xlsx]munkabér!$C$26</c:f>
              <c:strCache>
                <c:ptCount val="1"/>
                <c:pt idx="0">
                  <c:v>101-200e Ft</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[végzett_segédtábla_dóri.xlsx]munkabér!$A$27:$A$29</c:f>
              <c:strCache>
                <c:ptCount val="3"/>
                <c:pt idx="0">
                  <c:v>2013-as</c:v>
                </c:pt>
                <c:pt idx="1">
                  <c:v>2011-es</c:v>
                </c:pt>
                <c:pt idx="2">
                  <c:v>Elképzelt</c:v>
                </c:pt>
              </c:strCache>
            </c:strRef>
          </c:cat>
          <c:val>
            <c:numRef>
              <c:f>[végzett_segédtábla_dóri.xlsx]munkabér!$C$27:$C$29</c:f>
              <c:numCache>
                <c:formatCode>0.00%</c:formatCode>
                <c:ptCount val="3"/>
                <c:pt idx="0">
                  <c:v>0.40233236151603496</c:v>
                </c:pt>
                <c:pt idx="1">
                  <c:v>0.61150000000000004</c:v>
                </c:pt>
                <c:pt idx="2">
                  <c:v>0.51849999999999996</c:v>
                </c:pt>
              </c:numCache>
            </c:numRef>
          </c:val>
        </c:ser>
        <c:ser>
          <c:idx val="2"/>
          <c:order val="2"/>
          <c:tx>
            <c:strRef>
              <c:f>[végzett_segédtábla_dóri.xlsx]munkabér!$D$26</c:f>
              <c:strCache>
                <c:ptCount val="1"/>
                <c:pt idx="0">
                  <c:v>201-300e Ft</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[végzett_segédtábla_dóri.xlsx]munkabér!$A$27:$A$29</c:f>
              <c:strCache>
                <c:ptCount val="3"/>
                <c:pt idx="0">
                  <c:v>2013-as</c:v>
                </c:pt>
                <c:pt idx="1">
                  <c:v>2011-es</c:v>
                </c:pt>
                <c:pt idx="2">
                  <c:v>Elképzelt</c:v>
                </c:pt>
              </c:strCache>
            </c:strRef>
          </c:cat>
          <c:val>
            <c:numRef>
              <c:f>[végzett_segédtábla_dóri.xlsx]munkabér!$D$27:$D$29</c:f>
              <c:numCache>
                <c:formatCode>0.00%</c:formatCode>
                <c:ptCount val="3"/>
                <c:pt idx="0">
                  <c:v>0.24781341107871721</c:v>
                </c:pt>
                <c:pt idx="1">
                  <c:v>0.2266</c:v>
                </c:pt>
                <c:pt idx="2">
                  <c:v>0.40510000000000002</c:v>
                </c:pt>
              </c:numCache>
            </c:numRef>
          </c:val>
        </c:ser>
        <c:ser>
          <c:idx val="3"/>
          <c:order val="3"/>
          <c:tx>
            <c:strRef>
              <c:f>[végzett_segédtábla_dóri.xlsx]munkabér!$E$26</c:f>
              <c:strCache>
                <c:ptCount val="1"/>
                <c:pt idx="0">
                  <c:v>301-400e Ft</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[végzett_segédtábla_dóri.xlsx]munkabér!$A$27:$A$29</c:f>
              <c:strCache>
                <c:ptCount val="3"/>
                <c:pt idx="0">
                  <c:v>2013-as</c:v>
                </c:pt>
                <c:pt idx="1">
                  <c:v>2011-es</c:v>
                </c:pt>
                <c:pt idx="2">
                  <c:v>Elképzelt</c:v>
                </c:pt>
              </c:strCache>
            </c:strRef>
          </c:cat>
          <c:val>
            <c:numRef>
              <c:f>[végzett_segédtábla_dóri.xlsx]munkabér!$E$27:$E$29</c:f>
              <c:numCache>
                <c:formatCode>0.00%</c:formatCode>
                <c:ptCount val="3"/>
                <c:pt idx="0">
                  <c:v>8.7463556851311949E-2</c:v>
                </c:pt>
                <c:pt idx="1">
                  <c:v>4.6800000000000001E-2</c:v>
                </c:pt>
                <c:pt idx="2">
                  <c:v>5.7500000000000002E-2</c:v>
                </c:pt>
              </c:numCache>
            </c:numRef>
          </c:val>
        </c:ser>
        <c:ser>
          <c:idx val="4"/>
          <c:order val="4"/>
          <c:tx>
            <c:strRef>
              <c:f>[végzett_segédtábla_dóri.xlsx]munkabér!$F$26</c:f>
              <c:strCache>
                <c:ptCount val="1"/>
                <c:pt idx="0">
                  <c:v>401-500e Ft</c:v>
                </c:pt>
              </c:strCache>
            </c:strRef>
          </c:tx>
          <c:invertIfNegative val="0"/>
          <c:dLbls>
            <c:dLbl>
              <c:idx val="0"/>
              <c:layout>
                <c:manualLayout>
                  <c:x val="1.8171493469619535E-2"/>
                  <c:y val="-3.814973199062297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428733674048836E-3"/>
                  <c:y val="4.19647051896852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[végzett_segédtábla_dóri.xlsx]munkabér!$A$27:$A$29</c:f>
              <c:strCache>
                <c:ptCount val="3"/>
                <c:pt idx="0">
                  <c:v>2013-as</c:v>
                </c:pt>
                <c:pt idx="1">
                  <c:v>2011-es</c:v>
                </c:pt>
                <c:pt idx="2">
                  <c:v>Elképzelt</c:v>
                </c:pt>
              </c:strCache>
            </c:strRef>
          </c:cat>
          <c:val>
            <c:numRef>
              <c:f>[végzett_segédtábla_dóri.xlsx]munkabér!$F$27:$F$29</c:f>
              <c:numCache>
                <c:formatCode>0.00%</c:formatCode>
                <c:ptCount val="3"/>
                <c:pt idx="0">
                  <c:v>5.2478134110787174E-2</c:v>
                </c:pt>
                <c:pt idx="1">
                  <c:v>3.5999999999999999E-3</c:v>
                </c:pt>
              </c:numCache>
            </c:numRef>
          </c:val>
        </c:ser>
        <c:ser>
          <c:idx val="5"/>
          <c:order val="5"/>
          <c:tx>
            <c:strRef>
              <c:f>[végzett_segédtábla_dóri.xlsx]munkabér!$G$26</c:f>
              <c:strCache>
                <c:ptCount val="1"/>
                <c:pt idx="0">
                  <c:v>500e Ft felett</c:v>
                </c:pt>
              </c:strCache>
            </c:strRef>
          </c:tx>
          <c:invertIfNegative val="0"/>
          <c:dLbls>
            <c:dLbl>
              <c:idx val="0"/>
              <c:layout>
                <c:manualLayout>
                  <c:x val="5.4514480408858604E-2"/>
                  <c:y val="-3.814973199062297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77001703577512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[végzett_segédtábla_dóri.xlsx]munkabér!$A$27:$A$29</c:f>
              <c:strCache>
                <c:ptCount val="3"/>
                <c:pt idx="0">
                  <c:v>2013-as</c:v>
                </c:pt>
                <c:pt idx="1">
                  <c:v>2011-es</c:v>
                </c:pt>
                <c:pt idx="2">
                  <c:v>Elképzelt</c:v>
                </c:pt>
              </c:strCache>
            </c:strRef>
          </c:cat>
          <c:val>
            <c:numRef>
              <c:f>[végzett_segédtábla_dóri.xlsx]munkabér!$G$27:$G$29</c:f>
              <c:numCache>
                <c:formatCode>0.00%</c:formatCode>
                <c:ptCount val="3"/>
                <c:pt idx="0">
                  <c:v>2.6239067055393587E-2</c:v>
                </c:pt>
                <c:pt idx="1">
                  <c:v>3.5999999999999997E-2</c:v>
                </c:pt>
              </c:numCache>
            </c:numRef>
          </c:val>
        </c:ser>
        <c:dLbls>
          <c:showLegendKey val="0"/>
          <c:showVal val="0"/>
          <c:showCatName val="0"/>
          <c:showSerName val="0"/>
          <c:showPercent val="0"/>
          <c:showBubbleSize val="0"/>
        </c:dLbls>
        <c:gapWidth val="150"/>
        <c:shape val="box"/>
        <c:axId val="401224752"/>
        <c:axId val="401223120"/>
        <c:axId val="0"/>
      </c:bar3DChart>
      <c:catAx>
        <c:axId val="401224752"/>
        <c:scaling>
          <c:orientation val="minMax"/>
        </c:scaling>
        <c:delete val="0"/>
        <c:axPos val="l"/>
        <c:numFmt formatCode="General" sourceLinked="0"/>
        <c:majorTickMark val="out"/>
        <c:minorTickMark val="none"/>
        <c:tickLblPos val="nextTo"/>
        <c:txPr>
          <a:bodyPr/>
          <a:lstStyle/>
          <a:p>
            <a:pPr>
              <a:defRPr b="1"/>
            </a:pPr>
            <a:endParaRPr lang="hu-HU"/>
          </a:p>
        </c:txPr>
        <c:crossAx val="401223120"/>
        <c:crosses val="autoZero"/>
        <c:auto val="1"/>
        <c:lblAlgn val="ctr"/>
        <c:lblOffset val="100"/>
        <c:noMultiLvlLbl val="0"/>
      </c:catAx>
      <c:valAx>
        <c:axId val="401223120"/>
        <c:scaling>
          <c:orientation val="minMax"/>
        </c:scaling>
        <c:delete val="0"/>
        <c:axPos val="b"/>
        <c:majorGridlines/>
        <c:numFmt formatCode="0%" sourceLinked="1"/>
        <c:majorTickMark val="out"/>
        <c:minorTickMark val="none"/>
        <c:tickLblPos val="high"/>
        <c:crossAx val="401224752"/>
        <c:crosses val="autoZero"/>
        <c:crossBetween val="between"/>
      </c:valAx>
    </c:plotArea>
    <c:legend>
      <c:legendPos val="b"/>
      <c:layout>
        <c:manualLayout>
          <c:xMode val="edge"/>
          <c:yMode val="edge"/>
          <c:x val="4.7388888888888897E-2"/>
          <c:y val="0.81361111111111106"/>
          <c:w val="0.93577777777777782"/>
          <c:h val="0.15861111111111112"/>
        </c:manualLayout>
      </c:layout>
      <c:overlay val="0"/>
      <c:txPr>
        <a:bodyPr/>
        <a:lstStyle/>
        <a:p>
          <a:pPr>
            <a:defRPr b="1"/>
          </a:pPr>
          <a:endParaRPr lang="hu-HU"/>
        </a:p>
      </c:txPr>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[végzett_segédtábla_dóri.xlsx]munkabér!$B$51</c:f>
              <c:strCache>
                <c:ptCount val="1"/>
                <c:pt idx="0">
                  <c:v>100e Ft alatt</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[végzett_segédtábla_dóri.xlsx]munkabér!$A$52:$A$53</c:f>
              <c:strCache>
                <c:ptCount val="2"/>
                <c:pt idx="0">
                  <c:v>Megvalósult</c:v>
                </c:pt>
                <c:pt idx="1">
                  <c:v>Elképzelt</c:v>
                </c:pt>
              </c:strCache>
            </c:strRef>
          </c:cat>
          <c:val>
            <c:numRef>
              <c:f>[végzett_segédtábla_dóri.xlsx]munkabér!$B$52:$B$53</c:f>
              <c:numCache>
                <c:formatCode>0.00%</c:formatCode>
                <c:ptCount val="2"/>
                <c:pt idx="0">
                  <c:v>0.25062034739454092</c:v>
                </c:pt>
                <c:pt idx="1">
                  <c:v>5.9844404548174742E-3</c:v>
                </c:pt>
              </c:numCache>
            </c:numRef>
          </c:val>
        </c:ser>
        <c:ser>
          <c:idx val="1"/>
          <c:order val="1"/>
          <c:tx>
            <c:strRef>
              <c:f>[végzett_segédtábla_dóri.xlsx]munkabér!$C$51</c:f>
              <c:strCache>
                <c:ptCount val="1"/>
                <c:pt idx="0">
                  <c:v>101-200e Ft</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[végzett_segédtábla_dóri.xlsx]munkabér!$A$52:$A$53</c:f>
              <c:strCache>
                <c:ptCount val="2"/>
                <c:pt idx="0">
                  <c:v>Megvalósult</c:v>
                </c:pt>
                <c:pt idx="1">
                  <c:v>Elképzelt</c:v>
                </c:pt>
              </c:strCache>
            </c:strRef>
          </c:cat>
          <c:val>
            <c:numRef>
              <c:f>[végzett_segédtábla_dóri.xlsx]munkabér!$C$52:$C$53</c:f>
              <c:numCache>
                <c:formatCode>0.00%</c:formatCode>
                <c:ptCount val="2"/>
                <c:pt idx="0">
                  <c:v>0.40942928039702231</c:v>
                </c:pt>
                <c:pt idx="1">
                  <c:v>0.20586475164572113</c:v>
                </c:pt>
              </c:numCache>
            </c:numRef>
          </c:val>
        </c:ser>
        <c:ser>
          <c:idx val="2"/>
          <c:order val="2"/>
          <c:tx>
            <c:strRef>
              <c:f>[végzett_segédtábla_dóri.xlsx]munkabér!$D$51</c:f>
              <c:strCache>
                <c:ptCount val="1"/>
                <c:pt idx="0">
                  <c:v>201-300e Ft</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[végzett_segédtábla_dóri.xlsx]munkabér!$A$52:$A$53</c:f>
              <c:strCache>
                <c:ptCount val="2"/>
                <c:pt idx="0">
                  <c:v>Megvalósult</c:v>
                </c:pt>
                <c:pt idx="1">
                  <c:v>Elképzelt</c:v>
                </c:pt>
              </c:strCache>
            </c:strRef>
          </c:cat>
          <c:val>
            <c:numRef>
              <c:f>[végzett_segédtábla_dóri.xlsx]munkabér!$D$52:$D$53</c:f>
              <c:numCache>
                <c:formatCode>0.00%</c:formatCode>
                <c:ptCount val="2"/>
                <c:pt idx="0">
                  <c:v>0.19354838709677419</c:v>
                </c:pt>
                <c:pt idx="1">
                  <c:v>0.50987432675044886</c:v>
                </c:pt>
              </c:numCache>
            </c:numRef>
          </c:val>
        </c:ser>
        <c:ser>
          <c:idx val="3"/>
          <c:order val="3"/>
          <c:tx>
            <c:strRef>
              <c:f>[végzett_segédtábla_dóri.xlsx]munkabér!$E$51</c:f>
              <c:strCache>
                <c:ptCount val="1"/>
                <c:pt idx="0">
                  <c:v>301-400e Ft</c:v>
                </c:pt>
              </c:strCache>
            </c:strRef>
          </c:tx>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[végzett_segédtábla_dóri.xlsx]munkabér!$A$52:$A$53</c:f>
              <c:strCache>
                <c:ptCount val="2"/>
                <c:pt idx="0">
                  <c:v>Megvalósult</c:v>
                </c:pt>
                <c:pt idx="1">
                  <c:v>Elképzelt</c:v>
                </c:pt>
              </c:strCache>
            </c:strRef>
          </c:cat>
          <c:val>
            <c:numRef>
              <c:f>[végzett_segédtábla_dóri.xlsx]munkabér!$E$52:$E$53</c:f>
              <c:numCache>
                <c:formatCode>0.00%</c:formatCode>
                <c:ptCount val="2"/>
                <c:pt idx="0">
                  <c:v>0.11166253101736973</c:v>
                </c:pt>
                <c:pt idx="1">
                  <c:v>0.16995810891681629</c:v>
                </c:pt>
              </c:numCache>
            </c:numRef>
          </c:val>
        </c:ser>
        <c:ser>
          <c:idx val="4"/>
          <c:order val="4"/>
          <c:tx>
            <c:strRef>
              <c:f>[végzett_segédtábla_dóri.xlsx]munkabér!$F$51</c:f>
              <c:strCache>
                <c:ptCount val="1"/>
                <c:pt idx="0">
                  <c:v>401-500e Ft</c:v>
                </c:pt>
              </c:strCache>
            </c:strRef>
          </c:tx>
          <c:invertIfNegative val="0"/>
          <c:dLbls>
            <c:dLbl>
              <c:idx val="0"/>
              <c:layout>
                <c:manualLayout>
                  <c:x val="0"/>
                  <c:y val="4.783256342993377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[végzett_segédtábla_dóri.xlsx]munkabér!$A$52:$A$53</c:f>
              <c:strCache>
                <c:ptCount val="2"/>
                <c:pt idx="0">
                  <c:v>Megvalósult</c:v>
                </c:pt>
                <c:pt idx="1">
                  <c:v>Elképzelt</c:v>
                </c:pt>
              </c:strCache>
            </c:strRef>
          </c:cat>
          <c:val>
            <c:numRef>
              <c:f>[végzett_segédtábla_dóri.xlsx]munkabér!$F$52:$F$53</c:f>
              <c:numCache>
                <c:formatCode>0.00%</c:formatCode>
                <c:ptCount val="2"/>
                <c:pt idx="0">
                  <c:v>4.9627791563275434E-3</c:v>
                </c:pt>
                <c:pt idx="1">
                  <c:v>7.5403949730700179E-2</c:v>
                </c:pt>
              </c:numCache>
            </c:numRef>
          </c:val>
        </c:ser>
        <c:ser>
          <c:idx val="5"/>
          <c:order val="5"/>
          <c:tx>
            <c:strRef>
              <c:f>[végzett_segédtábla_dóri.xlsx]munkabér!$G$51</c:f>
              <c:strCache>
                <c:ptCount val="1"/>
                <c:pt idx="0">
                  <c:v>500e Ft felett</c:v>
                </c:pt>
              </c:strCache>
            </c:strRef>
          </c:tx>
          <c:invertIfNegative val="0"/>
          <c:dLbls>
            <c:dLbl>
              <c:idx val="0"/>
              <c:layout>
                <c:manualLayout>
                  <c:x val="6.0511215440792902E-2"/>
                  <c:y val="3.986046952494480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125717266562335E-2"/>
                  <c:y val="3.6538341637158876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[végzett_segédtábla_dóri.xlsx]munkabér!$A$52:$A$53</c:f>
              <c:strCache>
                <c:ptCount val="2"/>
                <c:pt idx="0">
                  <c:v>Megvalósult</c:v>
                </c:pt>
                <c:pt idx="1">
                  <c:v>Elképzelt</c:v>
                </c:pt>
              </c:strCache>
            </c:strRef>
          </c:cat>
          <c:val>
            <c:numRef>
              <c:f>[végzett_segédtábla_dóri.xlsx]munkabér!$G$52:$G$53</c:f>
              <c:numCache>
                <c:formatCode>0.00%</c:formatCode>
                <c:ptCount val="2"/>
                <c:pt idx="0">
                  <c:v>2.9776674937965261E-2</c:v>
                </c:pt>
                <c:pt idx="1">
                  <c:v>3.2914422501496107E-2</c:v>
                </c:pt>
              </c:numCache>
            </c:numRef>
          </c:val>
        </c:ser>
        <c:dLbls>
          <c:showLegendKey val="0"/>
          <c:showVal val="0"/>
          <c:showCatName val="0"/>
          <c:showSerName val="0"/>
          <c:showPercent val="0"/>
          <c:showBubbleSize val="0"/>
        </c:dLbls>
        <c:gapWidth val="150"/>
        <c:shape val="box"/>
        <c:axId val="401216048"/>
        <c:axId val="401219312"/>
        <c:axId val="0"/>
      </c:bar3DChart>
      <c:catAx>
        <c:axId val="401216048"/>
        <c:scaling>
          <c:orientation val="minMax"/>
        </c:scaling>
        <c:delete val="0"/>
        <c:axPos val="l"/>
        <c:numFmt formatCode="General" sourceLinked="0"/>
        <c:majorTickMark val="out"/>
        <c:minorTickMark val="none"/>
        <c:tickLblPos val="nextTo"/>
        <c:txPr>
          <a:bodyPr/>
          <a:lstStyle/>
          <a:p>
            <a:pPr>
              <a:defRPr b="1" i="0"/>
            </a:pPr>
            <a:endParaRPr lang="hu-HU"/>
          </a:p>
        </c:txPr>
        <c:crossAx val="401219312"/>
        <c:crosses val="autoZero"/>
        <c:auto val="1"/>
        <c:lblAlgn val="ctr"/>
        <c:lblOffset val="100"/>
        <c:noMultiLvlLbl val="0"/>
      </c:catAx>
      <c:valAx>
        <c:axId val="401219312"/>
        <c:scaling>
          <c:orientation val="minMax"/>
        </c:scaling>
        <c:delete val="0"/>
        <c:axPos val="b"/>
        <c:majorGridlines/>
        <c:numFmt formatCode="0%" sourceLinked="1"/>
        <c:majorTickMark val="out"/>
        <c:minorTickMark val="none"/>
        <c:tickLblPos val="high"/>
        <c:crossAx val="401216048"/>
        <c:crosses val="autoZero"/>
        <c:crossBetween val="between"/>
      </c:valAx>
    </c:plotArea>
    <c:legend>
      <c:legendPos val="b"/>
      <c:layout>
        <c:manualLayout>
          <c:xMode val="edge"/>
          <c:yMode val="edge"/>
          <c:x val="5.0189313190311308E-2"/>
          <c:y val="0.87045064928624649"/>
          <c:w val="0.90710748010958719"/>
          <c:h val="0.10489612110552225"/>
        </c:manualLayout>
      </c:layout>
      <c:overlay val="0"/>
      <c:txPr>
        <a:bodyPr/>
        <a:lstStyle/>
        <a:p>
          <a:pPr>
            <a:defRPr b="1"/>
          </a:pPr>
          <a:endParaRPr lang="hu-HU"/>
        </a:p>
      </c:txPr>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'[végzett_segédtábla_dóri.xlsx]hasznosíthatóság karok szerint'!$B$1</c:f>
              <c:strCache>
                <c:ptCount val="1"/>
                <c:pt idx="0">
                  <c:v>elengedhetetlen</c:v>
                </c:pt>
              </c:strCache>
            </c:strRef>
          </c:tx>
          <c:spPr>
            <a:solidFill>
              <a:srgbClr val="00B0F0"/>
            </a:solidFill>
          </c:spPr>
          <c:invertIfNegative val="0"/>
          <c:dLbls>
            <c:dLbl>
              <c:idx val="0"/>
              <c:layout>
                <c:manualLayout>
                  <c:x val="0"/>
                  <c:y val="1.06666666666666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688888888888889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077134986225891E-3"/>
                  <c:y val="7.111111111111111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6115702479338841E-3"/>
                  <c:y val="4.62222222222222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6222222222222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'[végzett_segédtábla_dóri.xlsx]hasznosíthatóság karok szerint'!$A$2:$A$6</c:f>
              <c:strCache>
                <c:ptCount val="5"/>
                <c:pt idx="0">
                  <c:v>DFK</c:v>
                </c:pt>
                <c:pt idx="1">
                  <c:v>KGYK</c:v>
                </c:pt>
                <c:pt idx="2">
                  <c:v>MTK </c:v>
                </c:pt>
                <c:pt idx="3">
                  <c:v>PLI</c:v>
                </c:pt>
                <c:pt idx="4">
                  <c:v>VTI</c:v>
                </c:pt>
              </c:strCache>
            </c:strRef>
          </c:cat>
          <c:val>
            <c:numRef>
              <c:f>'[végzett_segédtábla_dóri.xlsx]hasznosíthatóság karok szerint'!$B$2:$B$6</c:f>
              <c:numCache>
                <c:formatCode>0.00%</c:formatCode>
                <c:ptCount val="5"/>
                <c:pt idx="0">
                  <c:v>2.7777777777777776E-2</c:v>
                </c:pt>
                <c:pt idx="1">
                  <c:v>0.16615384615384615</c:v>
                </c:pt>
                <c:pt idx="2">
                  <c:v>8.9802130898021304E-2</c:v>
                </c:pt>
                <c:pt idx="3">
                  <c:v>9.3023255813953487E-2</c:v>
                </c:pt>
                <c:pt idx="4">
                  <c:v>0.14285714285714285</c:v>
                </c:pt>
              </c:numCache>
            </c:numRef>
          </c:val>
        </c:ser>
        <c:ser>
          <c:idx val="1"/>
          <c:order val="1"/>
          <c:tx>
            <c:strRef>
              <c:f>'[végzett_segédtábla_dóri.xlsx]hasznosíthatóság karok szerint'!$C$1</c:f>
              <c:strCache>
                <c:ptCount val="1"/>
                <c:pt idx="0">
                  <c:v>nagyon hasznos</c:v>
                </c:pt>
              </c:strCache>
            </c:strRef>
          </c:tx>
          <c:spPr>
            <a:solidFill>
              <a:schemeClr val="accent6"/>
            </a:solidFill>
          </c:spPr>
          <c:invertIfNegative val="0"/>
          <c:dLbls>
            <c:dLbl>
              <c:idx val="0"/>
              <c:delete val="1"/>
              <c:extLst>
                <c:ext xmlns:c15="http://schemas.microsoft.com/office/drawing/2012/chart" uri="{CE6537A1-D6FC-4f65-9D91-7224C49458BB}"/>
              </c:extLst>
            </c:dLbl>
            <c:dLbl>
              <c:idx val="1"/>
              <c:layout>
                <c:manualLayout>
                  <c:x val="-1.9834710743801654E-2"/>
                  <c:y val="2.488888888888888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84444444444444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077134986225891E-3"/>
                  <c:y val="3.911111111111111E-2"/>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'[végzett_segédtábla_dóri.xlsx]hasznosíthatóság karok szerint'!$A$2:$A$6</c:f>
              <c:strCache>
                <c:ptCount val="5"/>
                <c:pt idx="0">
                  <c:v>DFK</c:v>
                </c:pt>
                <c:pt idx="1">
                  <c:v>KGYK</c:v>
                </c:pt>
                <c:pt idx="2">
                  <c:v>MTK </c:v>
                </c:pt>
                <c:pt idx="3">
                  <c:v>PLI</c:v>
                </c:pt>
                <c:pt idx="4">
                  <c:v>VTI</c:v>
                </c:pt>
              </c:strCache>
            </c:strRef>
          </c:cat>
          <c:val>
            <c:numRef>
              <c:f>'[végzett_segédtábla_dóri.xlsx]hasznosíthatóság karok szerint'!$C$2:$C$6</c:f>
              <c:numCache>
                <c:formatCode>0.00%</c:formatCode>
                <c:ptCount val="5"/>
                <c:pt idx="0">
                  <c:v>0</c:v>
                </c:pt>
                <c:pt idx="1">
                  <c:v>1.5384615384615385E-2</c:v>
                </c:pt>
                <c:pt idx="2">
                  <c:v>1.5220700152207001E-2</c:v>
                </c:pt>
                <c:pt idx="3">
                  <c:v>4.6511627906976744E-2</c:v>
                </c:pt>
                <c:pt idx="4">
                  <c:v>0</c:v>
                </c:pt>
              </c:numCache>
            </c:numRef>
          </c:val>
        </c:ser>
        <c:ser>
          <c:idx val="2"/>
          <c:order val="2"/>
          <c:tx>
            <c:strRef>
              <c:f>'[végzett_segédtábla_dóri.xlsx]hasznosíthatóság karok szerint'!$D$1</c:f>
              <c:strCache>
                <c:ptCount val="1"/>
                <c:pt idx="0">
                  <c:v>részben felhasználható</c:v>
                </c:pt>
              </c:strCache>
            </c:strRef>
          </c:tx>
          <c:spPr>
            <a:solidFill>
              <a:schemeClr val="accent2"/>
            </a:solidFill>
          </c:spPr>
          <c:invertIfNegative val="0"/>
          <c:dLbls>
            <c:dLbl>
              <c:idx val="0"/>
              <c:layout>
                <c:manualLayout>
                  <c:x val="0"/>
                  <c:y val="1.42222222222222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066666666666666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42222222222222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019283746556474E-2"/>
                  <c:y val="6.04441644794400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'[végzett_segédtábla_dóri.xlsx]hasznosíthatóság karok szerint'!$A$2:$A$6</c:f>
              <c:strCache>
                <c:ptCount val="5"/>
                <c:pt idx="0">
                  <c:v>DFK</c:v>
                </c:pt>
                <c:pt idx="1">
                  <c:v>KGYK</c:v>
                </c:pt>
                <c:pt idx="2">
                  <c:v>MTK </c:v>
                </c:pt>
                <c:pt idx="3">
                  <c:v>PLI</c:v>
                </c:pt>
                <c:pt idx="4">
                  <c:v>VTI</c:v>
                </c:pt>
              </c:strCache>
            </c:strRef>
          </c:cat>
          <c:val>
            <c:numRef>
              <c:f>'[végzett_segédtábla_dóri.xlsx]hasznosíthatóság karok szerint'!$D$2:$D$6</c:f>
              <c:numCache>
                <c:formatCode>0.00%</c:formatCode>
                <c:ptCount val="5"/>
                <c:pt idx="0">
                  <c:v>0.31944444444444442</c:v>
                </c:pt>
                <c:pt idx="1">
                  <c:v>3.0769230769230771E-2</c:v>
                </c:pt>
                <c:pt idx="2">
                  <c:v>9.8934550989345504E-2</c:v>
                </c:pt>
                <c:pt idx="3">
                  <c:v>9.3023255813953487E-2</c:v>
                </c:pt>
                <c:pt idx="4">
                  <c:v>0.21428571428571427</c:v>
                </c:pt>
              </c:numCache>
            </c:numRef>
          </c:val>
        </c:ser>
        <c:ser>
          <c:idx val="3"/>
          <c:order val="3"/>
          <c:tx>
            <c:strRef>
              <c:f>'[végzett_segédtábla_dóri.xlsx]hasznosíthatóság karok szerint'!$E$1</c:f>
              <c:strCache>
                <c:ptCount val="1"/>
                <c:pt idx="0">
                  <c:v>alig használható</c:v>
                </c:pt>
              </c:strCache>
            </c:strRef>
          </c:tx>
          <c:spPr>
            <a:solidFill>
              <a:schemeClr val="accent1"/>
            </a:solidFill>
          </c:spPr>
          <c:invertIfNegative val="0"/>
          <c:dLbls>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'[végzett_segédtábla_dóri.xlsx]hasznosíthatóság karok szerint'!$A$2:$A$6</c:f>
              <c:strCache>
                <c:ptCount val="5"/>
                <c:pt idx="0">
                  <c:v>DFK</c:v>
                </c:pt>
                <c:pt idx="1">
                  <c:v>KGYK</c:v>
                </c:pt>
                <c:pt idx="2">
                  <c:v>MTK </c:v>
                </c:pt>
                <c:pt idx="3">
                  <c:v>PLI</c:v>
                </c:pt>
                <c:pt idx="4">
                  <c:v>VTI</c:v>
                </c:pt>
              </c:strCache>
            </c:strRef>
          </c:cat>
          <c:val>
            <c:numRef>
              <c:f>'[végzett_segédtábla_dóri.xlsx]hasznosíthatóság karok szerint'!$E$2:$E$6</c:f>
              <c:numCache>
                <c:formatCode>0.00%</c:formatCode>
                <c:ptCount val="5"/>
                <c:pt idx="0">
                  <c:v>0.25</c:v>
                </c:pt>
                <c:pt idx="1">
                  <c:v>0.17538461538461539</c:v>
                </c:pt>
                <c:pt idx="2">
                  <c:v>0.21917808219178081</c:v>
                </c:pt>
                <c:pt idx="3">
                  <c:v>0.34883720930232559</c:v>
                </c:pt>
                <c:pt idx="4">
                  <c:v>0.35714285714285715</c:v>
                </c:pt>
              </c:numCache>
            </c:numRef>
          </c:val>
        </c:ser>
        <c:ser>
          <c:idx val="4"/>
          <c:order val="4"/>
          <c:tx>
            <c:strRef>
              <c:f>'[végzett_segédtábla_dóri.xlsx]hasznosíthatóság karok szerint'!$F$1</c:f>
              <c:strCache>
                <c:ptCount val="1"/>
                <c:pt idx="0">
                  <c:v>egyáltalán nem</c:v>
                </c:pt>
              </c:strCache>
            </c:strRef>
          </c:tx>
          <c:spPr>
            <a:solidFill>
              <a:schemeClr val="accent4"/>
            </a:solidFill>
          </c:spPr>
          <c:invertIfNegative val="0"/>
          <c:dLbls>
            <c:dLbl>
              <c:idx val="1"/>
              <c:layout>
                <c:manualLayout>
                  <c:x val="0"/>
                  <c:y val="7.111111111111111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077134986225492E-3"/>
                  <c:y val="3.20000000000000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8154269972451783E-3"/>
                  <c:y val="3.555555555555555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23140495867768E-2"/>
                  <c:y val="7.111111111111045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'[végzett_segédtábla_dóri.xlsx]hasznosíthatóság karok szerint'!$A$2:$A$6</c:f>
              <c:strCache>
                <c:ptCount val="5"/>
                <c:pt idx="0">
                  <c:v>DFK</c:v>
                </c:pt>
                <c:pt idx="1">
                  <c:v>KGYK</c:v>
                </c:pt>
                <c:pt idx="2">
                  <c:v>MTK </c:v>
                </c:pt>
                <c:pt idx="3">
                  <c:v>PLI</c:v>
                </c:pt>
                <c:pt idx="4">
                  <c:v>VTI</c:v>
                </c:pt>
              </c:strCache>
            </c:strRef>
          </c:cat>
          <c:val>
            <c:numRef>
              <c:f>'[végzett_segédtábla_dóri.xlsx]hasznosíthatóság karok szerint'!$F$2:$F$6</c:f>
              <c:numCache>
                <c:formatCode>0.00%</c:formatCode>
                <c:ptCount val="5"/>
                <c:pt idx="0">
                  <c:v>4.1666666666666664E-2</c:v>
                </c:pt>
                <c:pt idx="1">
                  <c:v>7.3846153846153853E-2</c:v>
                </c:pt>
                <c:pt idx="2">
                  <c:v>5.9360730593607303E-2</c:v>
                </c:pt>
                <c:pt idx="3">
                  <c:v>2.3255813953488372E-2</c:v>
                </c:pt>
                <c:pt idx="4">
                  <c:v>0.21428571428571427</c:v>
                </c:pt>
              </c:numCache>
            </c:numRef>
          </c:val>
        </c:ser>
        <c:ser>
          <c:idx val="5"/>
          <c:order val="5"/>
          <c:tx>
            <c:strRef>
              <c:f>'[végzett_segédtábla_dóri.xlsx]hasznosíthatóság karok szerint'!$G$1</c:f>
              <c:strCache>
                <c:ptCount val="1"/>
                <c:pt idx="0">
                  <c:v>nem tudom, nem dolgoztam még a szakmámban még nem tudom</c:v>
                </c:pt>
              </c:strCache>
            </c:strRef>
          </c:tx>
          <c:spPr>
            <a:solidFill>
              <a:schemeClr val="accent3"/>
            </a:solidFill>
          </c:spPr>
          <c:invertIfNegative val="0"/>
          <c:dLbls>
            <c:dLbl>
              <c:idx val="4"/>
              <c:layout>
                <c:manualLayout>
                  <c:x val="8.8154269972452598E-3"/>
                  <c:y val="2.13333333333333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'[végzett_segédtábla_dóri.xlsx]hasznosíthatóság karok szerint'!$A$2:$A$6</c:f>
              <c:strCache>
                <c:ptCount val="5"/>
                <c:pt idx="0">
                  <c:v>DFK</c:v>
                </c:pt>
                <c:pt idx="1">
                  <c:v>KGYK</c:v>
                </c:pt>
                <c:pt idx="2">
                  <c:v>MTK </c:v>
                </c:pt>
                <c:pt idx="3">
                  <c:v>PLI</c:v>
                </c:pt>
                <c:pt idx="4">
                  <c:v>VTI</c:v>
                </c:pt>
              </c:strCache>
            </c:strRef>
          </c:cat>
          <c:val>
            <c:numRef>
              <c:f>'[végzett_segédtábla_dóri.xlsx]hasznosíthatóság karok szerint'!$G$2:$G$6</c:f>
              <c:numCache>
                <c:formatCode>0.00%</c:formatCode>
                <c:ptCount val="5"/>
                <c:pt idx="0">
                  <c:v>0.3611111111111111</c:v>
                </c:pt>
                <c:pt idx="1">
                  <c:v>0.53846153846153844</c:v>
                </c:pt>
                <c:pt idx="2">
                  <c:v>0.51750380517503802</c:v>
                </c:pt>
                <c:pt idx="3">
                  <c:v>0.39534883720930231</c:v>
                </c:pt>
                <c:pt idx="4">
                  <c:v>7.1428571428571425E-2</c:v>
                </c:pt>
              </c:numCache>
            </c:numRef>
          </c:val>
        </c:ser>
        <c:dLbls>
          <c:showLegendKey val="0"/>
          <c:showVal val="0"/>
          <c:showCatName val="0"/>
          <c:showSerName val="0"/>
          <c:showPercent val="0"/>
          <c:showBubbleSize val="0"/>
        </c:dLbls>
        <c:gapWidth val="150"/>
        <c:shape val="box"/>
        <c:axId val="401218768"/>
        <c:axId val="401226384"/>
        <c:axId val="0"/>
      </c:bar3DChart>
      <c:catAx>
        <c:axId val="401218768"/>
        <c:scaling>
          <c:orientation val="minMax"/>
        </c:scaling>
        <c:delete val="0"/>
        <c:axPos val="b"/>
        <c:numFmt formatCode="General" sourceLinked="0"/>
        <c:majorTickMark val="out"/>
        <c:minorTickMark val="none"/>
        <c:tickLblPos val="nextTo"/>
        <c:crossAx val="401226384"/>
        <c:crosses val="autoZero"/>
        <c:auto val="1"/>
        <c:lblAlgn val="ctr"/>
        <c:lblOffset val="100"/>
        <c:noMultiLvlLbl val="0"/>
      </c:catAx>
      <c:valAx>
        <c:axId val="401226384"/>
        <c:scaling>
          <c:orientation val="minMax"/>
        </c:scaling>
        <c:delete val="0"/>
        <c:axPos val="l"/>
        <c:majorGridlines/>
        <c:numFmt formatCode="0.00%" sourceLinked="1"/>
        <c:majorTickMark val="out"/>
        <c:minorTickMark val="none"/>
        <c:tickLblPos val="nextTo"/>
        <c:crossAx val="401218768"/>
        <c:crosses val="autoZero"/>
        <c:crossBetween val="between"/>
      </c:valAx>
    </c:plotArea>
    <c:legend>
      <c:legendPos val="r"/>
      <c:layout>
        <c:manualLayout>
          <c:xMode val="edge"/>
          <c:yMode val="edge"/>
          <c:x val="0.65004926108374383"/>
          <c:y val="0.14957907131948917"/>
          <c:w val="0.33681444991789822"/>
          <c:h val="0.63935291373057968"/>
        </c:manualLayout>
      </c:layout>
      <c:overlay val="0"/>
    </c:legend>
    <c:plotVisOnly val="1"/>
    <c:dispBlanksAs val="gap"/>
    <c:showDLblsOverMax val="0"/>
  </c:chart>
  <c:spPr>
    <a:ln>
      <a:noFill/>
    </a:ln>
  </c:spPr>
  <c:txPr>
    <a:bodyPr/>
    <a:lstStyle/>
    <a:p>
      <a:pPr>
        <a:defRPr>
          <a:latin typeface="Sentinel Book" pitchFamily="50" charset="0"/>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1630-2793-4C78-B1E5-87369039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35</Pages>
  <Words>6457</Words>
  <Characters>44561</Characters>
  <Application>Microsoft Office Word</Application>
  <DocSecurity>0</DocSecurity>
  <Lines>371</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Tóth Barbara</cp:lastModifiedBy>
  <cp:revision>38</cp:revision>
  <dcterms:created xsi:type="dcterms:W3CDTF">2013-10-14T06:31:00Z</dcterms:created>
  <dcterms:modified xsi:type="dcterms:W3CDTF">2014-09-15T07:46:00Z</dcterms:modified>
</cp:coreProperties>
</file>